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0C6" w:rsidRPr="006052D4" w:rsidRDefault="005A60C6" w:rsidP="00B41947">
      <w:pPr>
        <w:spacing w:before="120" w:after="120"/>
        <w:jc w:val="center"/>
        <w:rPr>
          <w:bCs/>
          <w:sz w:val="26"/>
          <w:szCs w:val="26"/>
          <w:lang w:val="ru-RU"/>
        </w:rPr>
      </w:pPr>
      <w:bookmarkStart w:id="0" w:name="_GoBack"/>
      <w:bookmarkEnd w:id="0"/>
      <w:r>
        <w:rPr>
          <w:bCs/>
          <w:sz w:val="26"/>
          <w:szCs w:val="26"/>
          <w:lang w:val="ru-RU"/>
        </w:rPr>
        <w:t>ПРОЕКТ</w:t>
      </w:r>
    </w:p>
    <w:p w:rsidR="00B41947" w:rsidRDefault="00B41947" w:rsidP="00B41947">
      <w:pPr>
        <w:spacing w:before="120" w:after="120"/>
        <w:jc w:val="center"/>
        <w:rPr>
          <w:bCs/>
          <w:sz w:val="26"/>
          <w:szCs w:val="26"/>
        </w:rPr>
      </w:pPr>
    </w:p>
    <w:p w:rsidR="00B41947" w:rsidRDefault="00B41947" w:rsidP="00B41947">
      <w:pPr>
        <w:spacing w:before="120" w:after="120"/>
        <w:jc w:val="center"/>
        <w:rPr>
          <w:bCs/>
          <w:sz w:val="26"/>
          <w:szCs w:val="26"/>
        </w:rPr>
      </w:pPr>
    </w:p>
    <w:p w:rsidR="00B41947" w:rsidRDefault="00B41947" w:rsidP="00B41947">
      <w:pPr>
        <w:spacing w:before="120" w:after="120"/>
        <w:jc w:val="center"/>
        <w:rPr>
          <w:bCs/>
          <w:sz w:val="26"/>
          <w:szCs w:val="26"/>
        </w:rPr>
      </w:pPr>
    </w:p>
    <w:p w:rsidR="00A524AD" w:rsidRDefault="00A524AD" w:rsidP="00A524AD">
      <w:pPr>
        <w:spacing w:before="120" w:after="120"/>
        <w:ind w:left="5670"/>
        <w:rPr>
          <w:bCs/>
          <w:sz w:val="26"/>
          <w:szCs w:val="26"/>
        </w:rPr>
      </w:pPr>
      <w:r>
        <w:rPr>
          <w:bCs/>
          <w:sz w:val="26"/>
          <w:szCs w:val="26"/>
        </w:rPr>
        <w:t>ЗАТВЕРДЖЕНО</w:t>
      </w:r>
      <w:r>
        <w:rPr>
          <w:bCs/>
          <w:sz w:val="26"/>
          <w:szCs w:val="26"/>
        </w:rPr>
        <w:br/>
      </w:r>
      <w:r w:rsidRPr="00441BC7">
        <w:rPr>
          <w:bCs/>
          <w:sz w:val="26"/>
          <w:szCs w:val="26"/>
        </w:rPr>
        <w:t xml:space="preserve">Голова чергових Загальних зборів членів Асоціації «Українські фондові торговці» </w:t>
      </w:r>
      <w:r>
        <w:rPr>
          <w:bCs/>
          <w:sz w:val="26"/>
          <w:szCs w:val="26"/>
        </w:rPr>
        <w:t>(Протокол</w:t>
      </w:r>
      <w:r w:rsidRPr="00441BC7">
        <w:rPr>
          <w:bCs/>
          <w:sz w:val="26"/>
          <w:szCs w:val="26"/>
        </w:rPr>
        <w:t xml:space="preserve"> № </w:t>
      </w:r>
      <w:r w:rsidR="00895A87">
        <w:rPr>
          <w:bCs/>
          <w:sz w:val="26"/>
          <w:szCs w:val="26"/>
        </w:rPr>
        <w:t xml:space="preserve">   </w:t>
      </w:r>
      <w:r w:rsidR="005A60C6">
        <w:rPr>
          <w:bCs/>
          <w:sz w:val="26"/>
          <w:szCs w:val="26"/>
          <w:lang w:val="ru-RU"/>
        </w:rPr>
        <w:t>в</w:t>
      </w:r>
      <w:r w:rsidR="005A60C6">
        <w:rPr>
          <w:bCs/>
          <w:sz w:val="26"/>
          <w:szCs w:val="26"/>
        </w:rPr>
        <w:t>ід ____</w:t>
      </w:r>
      <w:r w:rsidR="00895A87">
        <w:rPr>
          <w:bCs/>
          <w:sz w:val="26"/>
          <w:szCs w:val="26"/>
        </w:rPr>
        <w:t xml:space="preserve"> </w:t>
      </w:r>
      <w:r>
        <w:rPr>
          <w:bCs/>
          <w:sz w:val="26"/>
          <w:szCs w:val="26"/>
        </w:rPr>
        <w:t>)</w:t>
      </w:r>
    </w:p>
    <w:p w:rsidR="00A524AD" w:rsidRPr="00441BC7" w:rsidRDefault="00A524AD" w:rsidP="00A524AD">
      <w:pPr>
        <w:spacing w:before="120" w:after="120"/>
        <w:ind w:left="5670"/>
        <w:rPr>
          <w:bCs/>
          <w:sz w:val="26"/>
          <w:szCs w:val="26"/>
        </w:rPr>
      </w:pPr>
      <w:r w:rsidRPr="00441BC7">
        <w:rPr>
          <w:bCs/>
          <w:sz w:val="26"/>
          <w:szCs w:val="26"/>
        </w:rPr>
        <w:t>____________________</w:t>
      </w:r>
    </w:p>
    <w:p w:rsidR="00A524AD" w:rsidRDefault="00A524AD" w:rsidP="00A524AD">
      <w:pPr>
        <w:spacing w:before="120" w:after="120"/>
        <w:ind w:left="5670"/>
        <w:rPr>
          <w:bCs/>
          <w:sz w:val="26"/>
          <w:szCs w:val="26"/>
        </w:rPr>
      </w:pPr>
      <w:r w:rsidRPr="00441BC7">
        <w:rPr>
          <w:bCs/>
          <w:sz w:val="26"/>
          <w:szCs w:val="26"/>
        </w:rPr>
        <w:t>ПЕТРАШКО О.Г.</w:t>
      </w:r>
    </w:p>
    <w:p w:rsidR="00A524AD" w:rsidRDefault="00A524AD" w:rsidP="00A524AD">
      <w:pPr>
        <w:spacing w:before="120" w:after="120"/>
        <w:ind w:left="5670"/>
        <w:rPr>
          <w:bCs/>
          <w:sz w:val="26"/>
          <w:szCs w:val="26"/>
        </w:rPr>
      </w:pPr>
    </w:p>
    <w:p w:rsidR="00A524AD" w:rsidRPr="00441BC7" w:rsidRDefault="00A524AD" w:rsidP="00A524AD">
      <w:pPr>
        <w:spacing w:before="120" w:after="120"/>
        <w:ind w:left="5670"/>
        <w:rPr>
          <w:bCs/>
          <w:sz w:val="26"/>
          <w:szCs w:val="26"/>
        </w:rPr>
      </w:pPr>
      <w:r w:rsidRPr="00441BC7">
        <w:rPr>
          <w:bCs/>
          <w:sz w:val="26"/>
          <w:szCs w:val="26"/>
        </w:rPr>
        <w:t>Додаток ___</w:t>
      </w:r>
      <w:r>
        <w:rPr>
          <w:bCs/>
          <w:sz w:val="26"/>
          <w:szCs w:val="26"/>
        </w:rPr>
        <w:t xml:space="preserve"> </w:t>
      </w:r>
      <w:r>
        <w:rPr>
          <w:bCs/>
          <w:sz w:val="26"/>
          <w:szCs w:val="26"/>
        </w:rPr>
        <w:br/>
        <w:t>до Протоколу</w:t>
      </w:r>
      <w:r w:rsidRPr="00441BC7">
        <w:rPr>
          <w:bCs/>
          <w:sz w:val="26"/>
          <w:szCs w:val="26"/>
        </w:rPr>
        <w:t xml:space="preserve"> № </w:t>
      </w:r>
      <w:r w:rsidR="00895A87">
        <w:rPr>
          <w:bCs/>
          <w:sz w:val="26"/>
          <w:szCs w:val="26"/>
        </w:rPr>
        <w:t xml:space="preserve">  </w:t>
      </w:r>
      <w:r>
        <w:rPr>
          <w:bCs/>
          <w:sz w:val="26"/>
          <w:szCs w:val="26"/>
        </w:rPr>
        <w:t xml:space="preserve"> </w:t>
      </w:r>
      <w:r w:rsidRPr="00441BC7">
        <w:rPr>
          <w:bCs/>
          <w:sz w:val="26"/>
          <w:szCs w:val="26"/>
        </w:rPr>
        <w:t>чергових Загальних зборів членів Асоціації «Українські фондові торговці»</w:t>
      </w:r>
    </w:p>
    <w:p w:rsidR="009D7FEE" w:rsidRPr="00441BC7" w:rsidRDefault="009D7FEE" w:rsidP="005F2776">
      <w:pPr>
        <w:spacing w:before="120" w:after="120"/>
        <w:ind w:firstLine="709"/>
        <w:jc w:val="both"/>
        <w:rPr>
          <w:sz w:val="26"/>
          <w:szCs w:val="26"/>
        </w:rPr>
      </w:pPr>
    </w:p>
    <w:p w:rsidR="005F2776" w:rsidRPr="00441BC7" w:rsidRDefault="005F2776" w:rsidP="005F2776">
      <w:pPr>
        <w:spacing w:before="120" w:after="120"/>
        <w:ind w:firstLine="709"/>
        <w:jc w:val="both"/>
        <w:rPr>
          <w:sz w:val="26"/>
          <w:szCs w:val="26"/>
        </w:rPr>
      </w:pPr>
    </w:p>
    <w:p w:rsidR="005F2776" w:rsidRPr="00441BC7" w:rsidRDefault="005F2776" w:rsidP="005F2776">
      <w:pPr>
        <w:spacing w:before="120" w:after="120"/>
        <w:ind w:firstLine="720"/>
        <w:jc w:val="center"/>
        <w:rPr>
          <w:sz w:val="26"/>
          <w:szCs w:val="26"/>
        </w:rPr>
      </w:pPr>
      <w:r w:rsidRPr="00441BC7">
        <w:rPr>
          <w:rFonts w:eastAsia="Calibri"/>
          <w:b/>
          <w:sz w:val="26"/>
          <w:szCs w:val="26"/>
        </w:rPr>
        <w:t>Напрями здійснення саморегулювання Асоціації «Українські фондові торговці»  на 201</w:t>
      </w:r>
      <w:r w:rsidR="00895A87">
        <w:rPr>
          <w:rFonts w:eastAsia="Calibri"/>
          <w:b/>
          <w:sz w:val="26"/>
          <w:szCs w:val="26"/>
        </w:rPr>
        <w:t>9 – 2020</w:t>
      </w:r>
      <w:r w:rsidRPr="00441BC7">
        <w:rPr>
          <w:rFonts w:eastAsia="Calibri"/>
          <w:b/>
          <w:sz w:val="26"/>
          <w:szCs w:val="26"/>
        </w:rPr>
        <w:t xml:space="preserve"> роки</w:t>
      </w:r>
    </w:p>
    <w:p w:rsidR="005F2776" w:rsidRPr="00441BC7" w:rsidRDefault="005F2776" w:rsidP="005F2776">
      <w:pPr>
        <w:spacing w:before="120" w:after="120"/>
        <w:ind w:firstLine="709"/>
        <w:jc w:val="both"/>
        <w:rPr>
          <w:sz w:val="26"/>
          <w:szCs w:val="26"/>
        </w:rPr>
      </w:pPr>
    </w:p>
    <w:p w:rsidR="005F2776" w:rsidRPr="00441BC7" w:rsidRDefault="005F2776" w:rsidP="005F2776">
      <w:pPr>
        <w:spacing w:before="120" w:after="120"/>
        <w:ind w:firstLine="709"/>
        <w:jc w:val="both"/>
        <w:rPr>
          <w:rFonts w:eastAsia="Calibri"/>
          <w:b/>
          <w:sz w:val="26"/>
          <w:szCs w:val="26"/>
        </w:rPr>
      </w:pPr>
      <w:r w:rsidRPr="00441BC7">
        <w:rPr>
          <w:rFonts w:eastAsia="Calibri"/>
          <w:sz w:val="26"/>
          <w:szCs w:val="26"/>
        </w:rPr>
        <w:t xml:space="preserve">Основні напрямки </w:t>
      </w:r>
      <w:r w:rsidR="005A60C6">
        <w:rPr>
          <w:rFonts w:eastAsia="Calibri"/>
          <w:sz w:val="26"/>
          <w:szCs w:val="26"/>
        </w:rPr>
        <w:t xml:space="preserve">здійснення саморегулювання </w:t>
      </w:r>
      <w:r w:rsidRPr="00441BC7">
        <w:rPr>
          <w:rFonts w:eastAsia="Calibri"/>
          <w:sz w:val="26"/>
          <w:szCs w:val="26"/>
        </w:rPr>
        <w:t xml:space="preserve"> Асоціації «Українські фондові торговці» (далі – Асоціація) на 201</w:t>
      </w:r>
      <w:r w:rsidR="00895A87">
        <w:rPr>
          <w:rFonts w:eastAsia="Calibri"/>
          <w:sz w:val="26"/>
          <w:szCs w:val="26"/>
        </w:rPr>
        <w:t xml:space="preserve">9 </w:t>
      </w:r>
      <w:r w:rsidR="007F612E">
        <w:rPr>
          <w:rFonts w:eastAsia="Calibri"/>
          <w:sz w:val="26"/>
          <w:szCs w:val="26"/>
          <w:lang w:val="ru-RU"/>
        </w:rPr>
        <w:t>-</w:t>
      </w:r>
      <w:r w:rsidR="007F612E">
        <w:rPr>
          <w:rFonts w:eastAsia="Calibri"/>
          <w:sz w:val="26"/>
          <w:szCs w:val="26"/>
        </w:rPr>
        <w:t xml:space="preserve"> </w:t>
      </w:r>
      <w:r w:rsidR="00895A87">
        <w:rPr>
          <w:rFonts w:eastAsia="Calibri"/>
          <w:sz w:val="26"/>
          <w:szCs w:val="26"/>
        </w:rPr>
        <w:t>2020</w:t>
      </w:r>
      <w:r w:rsidRPr="00441BC7">
        <w:rPr>
          <w:rFonts w:eastAsia="Calibri"/>
          <w:sz w:val="26"/>
          <w:szCs w:val="26"/>
        </w:rPr>
        <w:t xml:space="preserve"> роки розроблено відповідно до Статуту, внутрішніх документів Асоціації</w:t>
      </w:r>
      <w:r w:rsidR="005A60C6">
        <w:rPr>
          <w:rFonts w:eastAsia="Calibri"/>
          <w:sz w:val="26"/>
          <w:szCs w:val="26"/>
          <w:lang w:val="ru-RU"/>
        </w:rPr>
        <w:t>, чинного</w:t>
      </w:r>
      <w:r w:rsidRPr="00441BC7">
        <w:rPr>
          <w:rFonts w:eastAsia="Calibri"/>
          <w:sz w:val="26"/>
          <w:szCs w:val="26"/>
        </w:rPr>
        <w:t xml:space="preserve"> законодавства України,</w:t>
      </w:r>
      <w:r w:rsidR="005A60C6">
        <w:rPr>
          <w:rFonts w:eastAsia="Calibri"/>
          <w:sz w:val="26"/>
          <w:szCs w:val="26"/>
          <w:lang w:val="ru-RU"/>
        </w:rPr>
        <w:t xml:space="preserve"> та</w:t>
      </w:r>
      <w:r w:rsidRPr="00441BC7">
        <w:rPr>
          <w:rFonts w:eastAsia="Calibri"/>
          <w:sz w:val="26"/>
          <w:szCs w:val="26"/>
        </w:rPr>
        <w:t xml:space="preserve"> обумовлені цілями та задачами, передбаченими для </w:t>
      </w:r>
      <w:proofErr w:type="spellStart"/>
      <w:r w:rsidRPr="00441BC7">
        <w:rPr>
          <w:rFonts w:eastAsia="Calibri"/>
          <w:sz w:val="26"/>
          <w:szCs w:val="26"/>
        </w:rPr>
        <w:t>саморегулівної</w:t>
      </w:r>
      <w:proofErr w:type="spellEnd"/>
      <w:r w:rsidRPr="00441BC7">
        <w:rPr>
          <w:rFonts w:eastAsia="Calibri"/>
          <w:sz w:val="26"/>
          <w:szCs w:val="26"/>
        </w:rPr>
        <w:t xml:space="preserve"> організації професійних учасників фондового ринку</w:t>
      </w:r>
      <w:r w:rsidR="008A020F">
        <w:rPr>
          <w:rFonts w:eastAsia="Calibri"/>
          <w:sz w:val="26"/>
          <w:szCs w:val="26"/>
        </w:rPr>
        <w:t>, яка об’єднує професійних учасників, що здійснюють діяльність з торгівлі цінними паперами та депозитарну діяльність</w:t>
      </w:r>
      <w:r w:rsidRPr="00441BC7">
        <w:rPr>
          <w:rFonts w:eastAsia="Calibri"/>
          <w:sz w:val="26"/>
          <w:szCs w:val="26"/>
        </w:rPr>
        <w:t xml:space="preserve"> (далі – СРО).</w:t>
      </w:r>
    </w:p>
    <w:p w:rsidR="005F2776" w:rsidRPr="00441BC7" w:rsidRDefault="005F2776" w:rsidP="005F2776">
      <w:pPr>
        <w:spacing w:before="120" w:after="120"/>
        <w:ind w:firstLine="709"/>
        <w:jc w:val="both"/>
        <w:rPr>
          <w:rFonts w:eastAsia="Calibri"/>
          <w:sz w:val="26"/>
          <w:szCs w:val="26"/>
          <w:u w:val="single"/>
        </w:rPr>
      </w:pPr>
    </w:p>
    <w:p w:rsidR="005F2776" w:rsidRPr="00441BC7" w:rsidRDefault="009469A1" w:rsidP="005F2776">
      <w:pPr>
        <w:spacing w:before="120" w:after="120"/>
        <w:ind w:firstLine="709"/>
        <w:jc w:val="both"/>
        <w:rPr>
          <w:rFonts w:eastAsia="Calibri"/>
          <w:sz w:val="26"/>
          <w:szCs w:val="26"/>
          <w:u w:val="single"/>
        </w:rPr>
      </w:pPr>
      <w:r>
        <w:rPr>
          <w:rFonts w:eastAsia="Calibri"/>
          <w:sz w:val="26"/>
          <w:szCs w:val="26"/>
          <w:u w:val="single"/>
          <w:lang w:val="ru-RU"/>
        </w:rPr>
        <w:t xml:space="preserve">1. </w:t>
      </w:r>
      <w:r w:rsidR="005F2776" w:rsidRPr="00441BC7">
        <w:rPr>
          <w:rFonts w:eastAsia="Calibri"/>
          <w:sz w:val="26"/>
          <w:szCs w:val="26"/>
          <w:u w:val="single"/>
        </w:rPr>
        <w:t xml:space="preserve">До основних напрямків </w:t>
      </w:r>
      <w:r w:rsidR="008A020F" w:rsidRPr="006052D4">
        <w:rPr>
          <w:rFonts w:eastAsia="Calibri"/>
          <w:sz w:val="26"/>
          <w:szCs w:val="26"/>
          <w:u w:val="single"/>
        </w:rPr>
        <w:t>здійснення саморегулювання</w:t>
      </w:r>
      <w:r w:rsidR="008A020F" w:rsidRPr="00441BC7" w:rsidDel="008A020F">
        <w:rPr>
          <w:rFonts w:eastAsia="Calibri"/>
          <w:sz w:val="26"/>
          <w:szCs w:val="26"/>
          <w:u w:val="single"/>
        </w:rPr>
        <w:t xml:space="preserve"> </w:t>
      </w:r>
      <w:r w:rsidR="005F2776" w:rsidRPr="00441BC7">
        <w:rPr>
          <w:rFonts w:eastAsia="Calibri"/>
          <w:sz w:val="26"/>
          <w:szCs w:val="26"/>
          <w:u w:val="single"/>
        </w:rPr>
        <w:t>Асоціації на 201</w:t>
      </w:r>
      <w:r w:rsidR="00895A87">
        <w:rPr>
          <w:rFonts w:eastAsia="Calibri"/>
          <w:sz w:val="26"/>
          <w:szCs w:val="26"/>
          <w:u w:val="single"/>
        </w:rPr>
        <w:t>9</w:t>
      </w:r>
      <w:r w:rsidR="008A020F">
        <w:rPr>
          <w:rFonts w:eastAsia="Calibri"/>
          <w:sz w:val="26"/>
          <w:szCs w:val="26"/>
          <w:u w:val="single"/>
        </w:rPr>
        <w:t>-</w:t>
      </w:r>
      <w:r w:rsidR="005F2776" w:rsidRPr="00441BC7">
        <w:rPr>
          <w:rFonts w:eastAsia="Calibri"/>
          <w:sz w:val="26"/>
          <w:szCs w:val="26"/>
          <w:u w:val="single"/>
        </w:rPr>
        <w:t>20</w:t>
      </w:r>
      <w:r w:rsidR="00895A87">
        <w:rPr>
          <w:rFonts w:eastAsia="Calibri"/>
          <w:sz w:val="26"/>
          <w:szCs w:val="26"/>
          <w:u w:val="single"/>
        </w:rPr>
        <w:t>20</w:t>
      </w:r>
      <w:r w:rsidR="005F2776" w:rsidRPr="00441BC7">
        <w:rPr>
          <w:rFonts w:eastAsia="Calibri"/>
          <w:sz w:val="26"/>
          <w:szCs w:val="26"/>
          <w:u w:val="single"/>
        </w:rPr>
        <w:t xml:space="preserve"> роки належить</w:t>
      </w:r>
      <w:r w:rsidR="00441BC7">
        <w:rPr>
          <w:rFonts w:eastAsia="Calibri"/>
          <w:sz w:val="26"/>
          <w:szCs w:val="26"/>
          <w:u w:val="single"/>
        </w:rPr>
        <w:t xml:space="preserve"> </w:t>
      </w:r>
      <w:r w:rsidR="00441BC7" w:rsidRPr="00441BC7">
        <w:rPr>
          <w:rFonts w:eastAsia="Calibri"/>
          <w:sz w:val="26"/>
          <w:szCs w:val="26"/>
          <w:u w:val="single"/>
        </w:rPr>
        <w:t>сприяння</w:t>
      </w:r>
      <w:r w:rsidR="005F2776" w:rsidRPr="00441BC7">
        <w:rPr>
          <w:rFonts w:eastAsia="Calibri"/>
          <w:sz w:val="26"/>
          <w:szCs w:val="26"/>
          <w:u w:val="single"/>
        </w:rPr>
        <w:t>:</w:t>
      </w:r>
    </w:p>
    <w:p w:rsidR="005F2776" w:rsidRDefault="005F2776" w:rsidP="00B13994">
      <w:pPr>
        <w:numPr>
          <w:ilvl w:val="0"/>
          <w:numId w:val="1"/>
        </w:numPr>
        <w:tabs>
          <w:tab w:val="clear" w:pos="1080"/>
          <w:tab w:val="num" w:pos="-142"/>
        </w:tabs>
        <w:spacing w:before="120" w:after="120"/>
        <w:ind w:left="0" w:firstLine="0"/>
        <w:jc w:val="both"/>
        <w:rPr>
          <w:rFonts w:eastAsia="Calibri"/>
          <w:sz w:val="26"/>
          <w:szCs w:val="26"/>
        </w:rPr>
      </w:pPr>
      <w:r w:rsidRPr="00441BC7">
        <w:rPr>
          <w:rFonts w:eastAsia="Calibri"/>
          <w:sz w:val="26"/>
          <w:szCs w:val="26"/>
        </w:rPr>
        <w:t>інтеграції українського фондового ринку</w:t>
      </w:r>
      <w:r w:rsidR="007F612E">
        <w:rPr>
          <w:rFonts w:eastAsia="Calibri"/>
          <w:sz w:val="26"/>
          <w:szCs w:val="26"/>
          <w:lang w:val="ru-RU"/>
        </w:rPr>
        <w:t xml:space="preserve"> </w:t>
      </w:r>
      <w:r w:rsidRPr="00441BC7">
        <w:rPr>
          <w:rFonts w:eastAsia="Calibri"/>
          <w:sz w:val="26"/>
          <w:szCs w:val="26"/>
        </w:rPr>
        <w:t>до світових, зокрема європейських, ринків капіталу</w:t>
      </w:r>
      <w:r w:rsidR="004A18D0">
        <w:rPr>
          <w:rFonts w:eastAsia="Calibri"/>
          <w:sz w:val="26"/>
          <w:szCs w:val="26"/>
        </w:rPr>
        <w:t>,</w:t>
      </w:r>
      <w:r w:rsidR="00D8700B">
        <w:rPr>
          <w:rFonts w:eastAsia="Calibri"/>
          <w:sz w:val="26"/>
          <w:szCs w:val="26"/>
        </w:rPr>
        <w:t xml:space="preserve"> у тому числі шляхом </w:t>
      </w:r>
      <w:r w:rsidR="00D8700B" w:rsidRPr="00441BC7">
        <w:rPr>
          <w:rFonts w:eastAsia="Calibri"/>
          <w:sz w:val="26"/>
          <w:szCs w:val="26"/>
        </w:rPr>
        <w:t>гармонізації української нормативної бази з європейським законодавством та принципами IOSCO</w:t>
      </w:r>
      <w:r w:rsidR="004A18D0">
        <w:rPr>
          <w:rFonts w:eastAsia="Calibri"/>
          <w:sz w:val="26"/>
          <w:szCs w:val="26"/>
        </w:rPr>
        <w:t>;</w:t>
      </w:r>
    </w:p>
    <w:p w:rsidR="00C83CA5" w:rsidRPr="00441BC7" w:rsidRDefault="00C83CA5" w:rsidP="00B13994">
      <w:pPr>
        <w:numPr>
          <w:ilvl w:val="0"/>
          <w:numId w:val="1"/>
        </w:numPr>
        <w:tabs>
          <w:tab w:val="clear" w:pos="1080"/>
          <w:tab w:val="num" w:pos="-142"/>
        </w:tabs>
        <w:spacing w:before="120" w:after="120"/>
        <w:ind w:left="0" w:firstLine="0"/>
        <w:jc w:val="both"/>
        <w:rPr>
          <w:rFonts w:eastAsia="Calibri"/>
          <w:sz w:val="26"/>
          <w:szCs w:val="26"/>
        </w:rPr>
      </w:pPr>
      <w:r>
        <w:rPr>
          <w:rFonts w:eastAsia="Calibri"/>
          <w:sz w:val="26"/>
          <w:szCs w:val="26"/>
        </w:rPr>
        <w:t>сприяння формування у інвесторів довіри до професійних учасників фондового ринку – членів Асоціації;</w:t>
      </w:r>
    </w:p>
    <w:p w:rsidR="00D8700B" w:rsidRDefault="005F2776" w:rsidP="00EE5269">
      <w:pPr>
        <w:numPr>
          <w:ilvl w:val="0"/>
          <w:numId w:val="1"/>
        </w:numPr>
        <w:tabs>
          <w:tab w:val="clear" w:pos="1080"/>
          <w:tab w:val="num" w:pos="-142"/>
        </w:tabs>
        <w:spacing w:before="120" w:after="120"/>
        <w:ind w:left="0" w:firstLine="0"/>
        <w:jc w:val="both"/>
        <w:rPr>
          <w:rFonts w:eastAsia="Calibri"/>
          <w:sz w:val="26"/>
          <w:szCs w:val="26"/>
        </w:rPr>
      </w:pPr>
      <w:r w:rsidRPr="009469A1">
        <w:rPr>
          <w:rFonts w:eastAsia="Calibri"/>
          <w:sz w:val="26"/>
          <w:szCs w:val="26"/>
        </w:rPr>
        <w:t xml:space="preserve">подальшому розвитку та </w:t>
      </w:r>
      <w:r w:rsidR="004A18D0">
        <w:rPr>
          <w:rFonts w:eastAsia="Calibri"/>
          <w:sz w:val="26"/>
          <w:szCs w:val="26"/>
        </w:rPr>
        <w:t>в</w:t>
      </w:r>
      <w:r w:rsidRPr="009469A1">
        <w:rPr>
          <w:rFonts w:eastAsia="Calibri"/>
          <w:sz w:val="26"/>
          <w:szCs w:val="26"/>
        </w:rPr>
        <w:t xml:space="preserve">досконаленню функціонування інфраструктури </w:t>
      </w:r>
      <w:r w:rsidR="008B5DCE" w:rsidRPr="00D8700B">
        <w:rPr>
          <w:rFonts w:eastAsia="Calibri"/>
          <w:sz w:val="26"/>
          <w:szCs w:val="26"/>
        </w:rPr>
        <w:t>фондового ринку</w:t>
      </w:r>
      <w:r w:rsidRPr="00D8700B">
        <w:rPr>
          <w:rFonts w:eastAsia="Calibri"/>
          <w:sz w:val="26"/>
          <w:szCs w:val="26"/>
        </w:rPr>
        <w:t>;</w:t>
      </w:r>
    </w:p>
    <w:p w:rsidR="00EF4198" w:rsidRPr="00EF4198" w:rsidRDefault="00EF4198" w:rsidP="006052D4">
      <w:pPr>
        <w:numPr>
          <w:ilvl w:val="0"/>
          <w:numId w:val="1"/>
        </w:numPr>
        <w:tabs>
          <w:tab w:val="clear" w:pos="1080"/>
          <w:tab w:val="num" w:pos="-142"/>
        </w:tabs>
        <w:spacing w:before="120" w:after="120"/>
        <w:ind w:left="0" w:firstLine="0"/>
        <w:jc w:val="both"/>
        <w:rPr>
          <w:rFonts w:eastAsia="Calibri"/>
          <w:sz w:val="26"/>
          <w:szCs w:val="26"/>
        </w:rPr>
      </w:pPr>
      <w:r>
        <w:rPr>
          <w:rFonts w:eastAsia="Calibri"/>
          <w:sz w:val="26"/>
          <w:szCs w:val="26"/>
        </w:rPr>
        <w:t>посилення захисту прав споживачів фінансових послуг, шляхом запровадження на законодавчому рівні категорій кваліфікованого та некваліфікованого інвестора</w:t>
      </w:r>
      <w:r w:rsidR="004A18D0">
        <w:rPr>
          <w:rFonts w:eastAsia="Calibri"/>
          <w:sz w:val="26"/>
          <w:szCs w:val="26"/>
        </w:rPr>
        <w:t xml:space="preserve"> у фінансові інструменти</w:t>
      </w:r>
      <w:r>
        <w:rPr>
          <w:rFonts w:eastAsia="Calibri"/>
          <w:sz w:val="26"/>
          <w:szCs w:val="26"/>
        </w:rPr>
        <w:t>;</w:t>
      </w:r>
    </w:p>
    <w:p w:rsidR="005F2776" w:rsidRPr="00441BC7" w:rsidRDefault="005F2776" w:rsidP="00B13994">
      <w:pPr>
        <w:numPr>
          <w:ilvl w:val="0"/>
          <w:numId w:val="1"/>
        </w:numPr>
        <w:tabs>
          <w:tab w:val="clear" w:pos="1080"/>
          <w:tab w:val="num" w:pos="-142"/>
          <w:tab w:val="left" w:pos="900"/>
        </w:tabs>
        <w:autoSpaceDE w:val="0"/>
        <w:autoSpaceDN w:val="0"/>
        <w:spacing w:before="120" w:after="120"/>
        <w:ind w:left="0" w:firstLine="0"/>
        <w:jc w:val="both"/>
        <w:rPr>
          <w:rFonts w:eastAsia="Calibri"/>
          <w:sz w:val="26"/>
          <w:szCs w:val="26"/>
        </w:rPr>
      </w:pPr>
      <w:r w:rsidRPr="00441BC7">
        <w:rPr>
          <w:rFonts w:eastAsia="Calibri"/>
          <w:sz w:val="26"/>
          <w:szCs w:val="26"/>
        </w:rPr>
        <w:lastRenderedPageBreak/>
        <w:t>розвитку інформаційних технологій</w:t>
      </w:r>
      <w:r w:rsidR="007F612E">
        <w:rPr>
          <w:rFonts w:eastAsia="Calibri"/>
          <w:sz w:val="26"/>
          <w:szCs w:val="26"/>
          <w:lang w:val="ru-RU"/>
        </w:rPr>
        <w:t xml:space="preserve"> (</w:t>
      </w:r>
      <w:proofErr w:type="spellStart"/>
      <w:r w:rsidR="007F612E">
        <w:rPr>
          <w:rFonts w:eastAsia="Calibri"/>
          <w:sz w:val="26"/>
          <w:szCs w:val="26"/>
          <w:lang w:val="en-US"/>
        </w:rPr>
        <w:t>FinTech</w:t>
      </w:r>
      <w:proofErr w:type="spellEnd"/>
      <w:r w:rsidR="007F612E">
        <w:rPr>
          <w:rFonts w:eastAsia="Calibri"/>
          <w:sz w:val="26"/>
          <w:szCs w:val="26"/>
          <w:lang w:val="en-US"/>
        </w:rPr>
        <w:t xml:space="preserve">) </w:t>
      </w:r>
      <w:r w:rsidR="007F612E">
        <w:rPr>
          <w:rFonts w:eastAsia="Calibri"/>
          <w:sz w:val="26"/>
          <w:szCs w:val="26"/>
          <w:lang w:val="ru-RU"/>
        </w:rPr>
        <w:t>на фондовому ринку;</w:t>
      </w:r>
    </w:p>
    <w:p w:rsidR="005F2776" w:rsidRPr="00441BC7" w:rsidRDefault="005F2776" w:rsidP="00B13994">
      <w:pPr>
        <w:numPr>
          <w:ilvl w:val="0"/>
          <w:numId w:val="1"/>
        </w:numPr>
        <w:tabs>
          <w:tab w:val="clear" w:pos="1080"/>
          <w:tab w:val="num" w:pos="-142"/>
          <w:tab w:val="left" w:pos="900"/>
        </w:tabs>
        <w:autoSpaceDE w:val="0"/>
        <w:autoSpaceDN w:val="0"/>
        <w:spacing w:before="120" w:after="120"/>
        <w:ind w:left="0" w:firstLine="0"/>
        <w:jc w:val="both"/>
        <w:rPr>
          <w:rFonts w:eastAsia="Calibri"/>
          <w:sz w:val="26"/>
          <w:szCs w:val="26"/>
        </w:rPr>
      </w:pPr>
      <w:r w:rsidRPr="00441BC7">
        <w:rPr>
          <w:rFonts w:eastAsia="Calibri"/>
          <w:sz w:val="26"/>
          <w:szCs w:val="26"/>
        </w:rPr>
        <w:t>впровадженню нових</w:t>
      </w:r>
      <w:r w:rsidR="009469A1">
        <w:rPr>
          <w:rFonts w:eastAsia="Calibri"/>
          <w:sz w:val="26"/>
          <w:szCs w:val="26"/>
        </w:rPr>
        <w:t xml:space="preserve"> фінансових </w:t>
      </w:r>
      <w:r w:rsidRPr="00441BC7">
        <w:rPr>
          <w:rFonts w:eastAsia="Calibri"/>
          <w:sz w:val="26"/>
          <w:szCs w:val="26"/>
        </w:rPr>
        <w:t>інструментів</w:t>
      </w:r>
      <w:r w:rsidR="00EE49B9">
        <w:rPr>
          <w:rFonts w:eastAsia="Calibri"/>
          <w:sz w:val="26"/>
          <w:szCs w:val="26"/>
        </w:rPr>
        <w:t xml:space="preserve"> (цінних паперів та деривативів)</w:t>
      </w:r>
      <w:r w:rsidRPr="00441BC7">
        <w:rPr>
          <w:rFonts w:eastAsia="Calibri"/>
          <w:sz w:val="26"/>
          <w:szCs w:val="26"/>
        </w:rPr>
        <w:t xml:space="preserve"> та удосконалення </w:t>
      </w:r>
      <w:r w:rsidR="009469A1">
        <w:rPr>
          <w:rFonts w:eastAsia="Calibri"/>
          <w:sz w:val="26"/>
          <w:szCs w:val="26"/>
        </w:rPr>
        <w:t xml:space="preserve"> обігу</w:t>
      </w:r>
      <w:r w:rsidR="00AD4411">
        <w:rPr>
          <w:rFonts w:eastAsia="Calibri"/>
          <w:sz w:val="26"/>
          <w:szCs w:val="26"/>
        </w:rPr>
        <w:t xml:space="preserve"> </w:t>
      </w:r>
      <w:r w:rsidR="00AD4411" w:rsidRPr="006052D4">
        <w:rPr>
          <w:color w:val="000000"/>
          <w:sz w:val="26"/>
          <w:szCs w:val="26"/>
          <w:shd w:val="clear" w:color="auto" w:fill="FFFFFF"/>
        </w:rPr>
        <w:t>та обліку</w:t>
      </w:r>
      <w:r w:rsidR="00AD4411">
        <w:rPr>
          <w:color w:val="000000"/>
          <w:shd w:val="clear" w:color="auto" w:fill="FFFFFF"/>
        </w:rPr>
        <w:t xml:space="preserve"> </w:t>
      </w:r>
      <w:r w:rsidRPr="00441BC7">
        <w:rPr>
          <w:rFonts w:eastAsia="Calibri"/>
          <w:sz w:val="26"/>
          <w:szCs w:val="26"/>
        </w:rPr>
        <w:t>існуючи</w:t>
      </w:r>
      <w:r w:rsidR="009469A1">
        <w:rPr>
          <w:rFonts w:eastAsia="Calibri"/>
          <w:sz w:val="26"/>
          <w:szCs w:val="26"/>
        </w:rPr>
        <w:t>х</w:t>
      </w:r>
      <w:r w:rsidRPr="00441BC7">
        <w:rPr>
          <w:rFonts w:eastAsia="Calibri"/>
          <w:sz w:val="26"/>
          <w:szCs w:val="26"/>
        </w:rPr>
        <w:t>;</w:t>
      </w:r>
    </w:p>
    <w:p w:rsidR="005F2776" w:rsidRPr="00441BC7" w:rsidRDefault="009469A1" w:rsidP="00B13994">
      <w:pPr>
        <w:numPr>
          <w:ilvl w:val="0"/>
          <w:numId w:val="1"/>
        </w:numPr>
        <w:tabs>
          <w:tab w:val="clear" w:pos="1080"/>
          <w:tab w:val="num" w:pos="-142"/>
          <w:tab w:val="left" w:pos="900"/>
        </w:tabs>
        <w:autoSpaceDE w:val="0"/>
        <w:autoSpaceDN w:val="0"/>
        <w:spacing w:before="120" w:after="120"/>
        <w:ind w:left="0" w:firstLine="0"/>
        <w:jc w:val="both"/>
        <w:rPr>
          <w:rFonts w:eastAsia="Calibri"/>
          <w:sz w:val="26"/>
          <w:szCs w:val="26"/>
        </w:rPr>
      </w:pPr>
      <w:r>
        <w:rPr>
          <w:rFonts w:eastAsia="Calibri"/>
          <w:sz w:val="26"/>
          <w:szCs w:val="26"/>
        </w:rPr>
        <w:t xml:space="preserve">появі та </w:t>
      </w:r>
      <w:r w:rsidR="005F2776" w:rsidRPr="00441BC7">
        <w:rPr>
          <w:rFonts w:eastAsia="Calibri"/>
          <w:sz w:val="26"/>
          <w:szCs w:val="26"/>
        </w:rPr>
        <w:t xml:space="preserve">розвитку нових </w:t>
      </w:r>
      <w:r>
        <w:rPr>
          <w:rFonts w:eastAsia="Calibri"/>
          <w:sz w:val="26"/>
          <w:szCs w:val="26"/>
        </w:rPr>
        <w:t xml:space="preserve"> видів</w:t>
      </w:r>
      <w:r w:rsidR="005F2776" w:rsidRPr="00441BC7">
        <w:rPr>
          <w:rFonts w:eastAsia="Calibri"/>
          <w:sz w:val="26"/>
          <w:szCs w:val="26"/>
        </w:rPr>
        <w:t xml:space="preserve"> діяльності на фондовому ринку</w:t>
      </w:r>
      <w:r w:rsidR="00EF4198">
        <w:rPr>
          <w:rFonts w:eastAsia="Calibri"/>
          <w:sz w:val="26"/>
          <w:szCs w:val="26"/>
        </w:rPr>
        <w:t xml:space="preserve"> (діяльність з організації торгівлі на багатосторонніх торгівельних система</w:t>
      </w:r>
      <w:r w:rsidR="00384264">
        <w:rPr>
          <w:rFonts w:eastAsia="Calibri"/>
          <w:sz w:val="26"/>
          <w:szCs w:val="26"/>
        </w:rPr>
        <w:t>х</w:t>
      </w:r>
      <w:r w:rsidR="00EF4198">
        <w:rPr>
          <w:rFonts w:eastAsia="Calibri"/>
          <w:sz w:val="26"/>
          <w:szCs w:val="26"/>
        </w:rPr>
        <w:t xml:space="preserve"> та організованих торгівельних системах)</w:t>
      </w:r>
      <w:r w:rsidR="005F2776" w:rsidRPr="00441BC7">
        <w:rPr>
          <w:rFonts w:eastAsia="Calibri"/>
          <w:sz w:val="26"/>
          <w:szCs w:val="26"/>
        </w:rPr>
        <w:t>;</w:t>
      </w:r>
    </w:p>
    <w:p w:rsidR="005F2776" w:rsidRPr="004A18D0" w:rsidRDefault="005F2776" w:rsidP="00B13994">
      <w:pPr>
        <w:numPr>
          <w:ilvl w:val="0"/>
          <w:numId w:val="1"/>
        </w:numPr>
        <w:tabs>
          <w:tab w:val="clear" w:pos="1080"/>
          <w:tab w:val="num" w:pos="-142"/>
          <w:tab w:val="left" w:pos="900"/>
        </w:tabs>
        <w:autoSpaceDE w:val="0"/>
        <w:autoSpaceDN w:val="0"/>
        <w:spacing w:before="120" w:after="120"/>
        <w:ind w:left="0" w:firstLine="0"/>
        <w:jc w:val="both"/>
        <w:rPr>
          <w:rFonts w:eastAsia="Calibri"/>
          <w:sz w:val="26"/>
          <w:szCs w:val="26"/>
        </w:rPr>
      </w:pPr>
      <w:r w:rsidRPr="009469A1">
        <w:rPr>
          <w:rFonts w:eastAsia="Calibri"/>
          <w:sz w:val="26"/>
          <w:szCs w:val="26"/>
        </w:rPr>
        <w:t>впровадженню оптимального регулювання та стандартизації діяльності на фондовому ринку</w:t>
      </w:r>
      <w:r w:rsidRPr="004A18D0">
        <w:rPr>
          <w:rFonts w:eastAsia="Calibri"/>
          <w:sz w:val="26"/>
          <w:szCs w:val="26"/>
        </w:rPr>
        <w:t>.</w:t>
      </w:r>
    </w:p>
    <w:p w:rsidR="005F2776" w:rsidRDefault="005F2776" w:rsidP="005F2776">
      <w:pPr>
        <w:tabs>
          <w:tab w:val="left" w:pos="900"/>
        </w:tabs>
        <w:spacing w:before="120" w:after="120"/>
        <w:ind w:firstLine="709"/>
        <w:jc w:val="both"/>
        <w:rPr>
          <w:rFonts w:eastAsia="Calibri"/>
          <w:sz w:val="26"/>
          <w:szCs w:val="26"/>
          <w:u w:val="single"/>
          <w:lang w:val="ru-RU"/>
        </w:rPr>
      </w:pPr>
    </w:p>
    <w:p w:rsidR="005F2776" w:rsidRPr="008A020F" w:rsidRDefault="009469A1" w:rsidP="005F2776">
      <w:pPr>
        <w:tabs>
          <w:tab w:val="left" w:pos="900"/>
        </w:tabs>
        <w:spacing w:before="120" w:after="120"/>
        <w:ind w:firstLine="709"/>
        <w:jc w:val="both"/>
        <w:rPr>
          <w:rFonts w:eastAsia="Calibri"/>
          <w:sz w:val="26"/>
          <w:szCs w:val="26"/>
          <w:u w:val="single"/>
        </w:rPr>
      </w:pPr>
      <w:r>
        <w:rPr>
          <w:rFonts w:eastAsia="Calibri"/>
          <w:sz w:val="26"/>
          <w:szCs w:val="26"/>
          <w:u w:val="single"/>
          <w:lang w:val="ru-RU"/>
        </w:rPr>
        <w:t>2. Д</w:t>
      </w:r>
      <w:proofErr w:type="spellStart"/>
      <w:r w:rsidRPr="00441BC7">
        <w:rPr>
          <w:rFonts w:eastAsia="Calibri"/>
          <w:sz w:val="26"/>
          <w:szCs w:val="26"/>
          <w:u w:val="single"/>
        </w:rPr>
        <w:t>іяль</w:t>
      </w:r>
      <w:r>
        <w:rPr>
          <w:rFonts w:eastAsia="Calibri"/>
          <w:sz w:val="26"/>
          <w:szCs w:val="26"/>
          <w:u w:val="single"/>
        </w:rPr>
        <w:t>ність</w:t>
      </w:r>
      <w:proofErr w:type="spellEnd"/>
      <w:r w:rsidRPr="00441BC7">
        <w:rPr>
          <w:rFonts w:eastAsia="Calibri"/>
          <w:sz w:val="26"/>
          <w:szCs w:val="26"/>
          <w:u w:val="single"/>
        </w:rPr>
        <w:t xml:space="preserve"> Асоціації </w:t>
      </w:r>
      <w:r w:rsidR="00EE49B9">
        <w:rPr>
          <w:rFonts w:eastAsia="Calibri"/>
          <w:sz w:val="26"/>
          <w:szCs w:val="26"/>
          <w:u w:val="single"/>
        </w:rPr>
        <w:t>у</w:t>
      </w:r>
      <w:r w:rsidRPr="00441BC7">
        <w:rPr>
          <w:rFonts w:eastAsia="Calibri"/>
          <w:sz w:val="26"/>
          <w:szCs w:val="26"/>
          <w:u w:val="single"/>
        </w:rPr>
        <w:t xml:space="preserve"> 201</w:t>
      </w:r>
      <w:r>
        <w:rPr>
          <w:rFonts w:eastAsia="Calibri"/>
          <w:sz w:val="26"/>
          <w:szCs w:val="26"/>
          <w:u w:val="single"/>
        </w:rPr>
        <w:t>9-</w:t>
      </w:r>
      <w:r w:rsidRPr="00441BC7">
        <w:rPr>
          <w:rFonts w:eastAsia="Calibri"/>
          <w:sz w:val="26"/>
          <w:szCs w:val="26"/>
          <w:u w:val="single"/>
        </w:rPr>
        <w:t>20</w:t>
      </w:r>
      <w:r>
        <w:rPr>
          <w:rFonts w:eastAsia="Calibri"/>
          <w:sz w:val="26"/>
          <w:szCs w:val="26"/>
          <w:u w:val="single"/>
        </w:rPr>
        <w:t>20</w:t>
      </w:r>
      <w:r w:rsidRPr="00441BC7">
        <w:rPr>
          <w:rFonts w:eastAsia="Calibri"/>
          <w:sz w:val="26"/>
          <w:szCs w:val="26"/>
          <w:u w:val="single"/>
        </w:rPr>
        <w:t xml:space="preserve"> рок</w:t>
      </w:r>
      <w:r w:rsidR="00EE49B9">
        <w:rPr>
          <w:rFonts w:eastAsia="Calibri"/>
          <w:sz w:val="26"/>
          <w:szCs w:val="26"/>
          <w:u w:val="single"/>
        </w:rPr>
        <w:t>ах</w:t>
      </w:r>
      <w:r w:rsidRPr="00441BC7">
        <w:rPr>
          <w:rFonts w:eastAsia="Calibri"/>
          <w:sz w:val="26"/>
          <w:szCs w:val="26"/>
          <w:u w:val="single"/>
        </w:rPr>
        <w:t xml:space="preserve"> </w:t>
      </w:r>
      <w:r>
        <w:rPr>
          <w:rFonts w:eastAsia="Calibri"/>
          <w:sz w:val="26"/>
          <w:szCs w:val="26"/>
          <w:u w:val="single"/>
        </w:rPr>
        <w:t xml:space="preserve">буде присвячена подоланню негативних </w:t>
      </w:r>
      <w:r w:rsidR="00AD4411">
        <w:rPr>
          <w:rFonts w:eastAsia="Calibri"/>
          <w:sz w:val="26"/>
          <w:szCs w:val="26"/>
          <w:u w:val="single"/>
        </w:rPr>
        <w:t>наслідків дії наступних чинникі</w:t>
      </w:r>
      <w:proofErr w:type="gramStart"/>
      <w:r w:rsidR="00AD4411">
        <w:rPr>
          <w:rFonts w:eastAsia="Calibri"/>
          <w:sz w:val="26"/>
          <w:szCs w:val="26"/>
          <w:u w:val="single"/>
        </w:rPr>
        <w:t>в</w:t>
      </w:r>
      <w:proofErr w:type="gramEnd"/>
      <w:r w:rsidR="00AD4411">
        <w:rPr>
          <w:rFonts w:eastAsia="Calibri"/>
          <w:sz w:val="26"/>
          <w:szCs w:val="26"/>
          <w:u w:val="single"/>
        </w:rPr>
        <w:t>:</w:t>
      </w:r>
    </w:p>
    <w:p w:rsidR="00EE49B9" w:rsidRPr="006052D4" w:rsidRDefault="00EE49B9" w:rsidP="00B13994">
      <w:pPr>
        <w:numPr>
          <w:ilvl w:val="0"/>
          <w:numId w:val="2"/>
        </w:numPr>
        <w:tabs>
          <w:tab w:val="num" w:pos="-142"/>
          <w:tab w:val="left" w:pos="900"/>
        </w:tabs>
        <w:autoSpaceDE w:val="0"/>
        <w:autoSpaceDN w:val="0"/>
        <w:spacing w:before="120" w:after="120"/>
        <w:ind w:left="0" w:firstLine="0"/>
        <w:jc w:val="both"/>
        <w:rPr>
          <w:rFonts w:eastAsia="Calibri"/>
          <w:sz w:val="26"/>
          <w:szCs w:val="26"/>
        </w:rPr>
      </w:pPr>
      <w:r w:rsidRPr="006052D4">
        <w:rPr>
          <w:rFonts w:eastAsia="Calibri"/>
          <w:sz w:val="26"/>
          <w:szCs w:val="26"/>
        </w:rPr>
        <w:t>Непропорційного меті адміністративно-регуляторного тиску та фінансового навантаження на учасників фондового ринку, що призводить до зниження якісних та кількісних індикаторів фондового ринку (обсягів торгів на біржовому ринку, кількості та обсягів емісії фінансових інструментів тощо);</w:t>
      </w:r>
    </w:p>
    <w:p w:rsidR="005F2776" w:rsidRPr="00441BC7" w:rsidRDefault="00EE49B9" w:rsidP="00B13994">
      <w:pPr>
        <w:numPr>
          <w:ilvl w:val="0"/>
          <w:numId w:val="2"/>
        </w:numPr>
        <w:tabs>
          <w:tab w:val="num" w:pos="-142"/>
          <w:tab w:val="left" w:pos="900"/>
        </w:tabs>
        <w:autoSpaceDE w:val="0"/>
        <w:autoSpaceDN w:val="0"/>
        <w:spacing w:before="120" w:after="120"/>
        <w:ind w:left="0" w:firstLine="0"/>
        <w:jc w:val="both"/>
        <w:rPr>
          <w:rFonts w:eastAsia="Calibri"/>
          <w:sz w:val="26"/>
          <w:szCs w:val="26"/>
        </w:rPr>
      </w:pPr>
      <w:r>
        <w:rPr>
          <w:rFonts w:eastAsia="Calibri"/>
          <w:sz w:val="26"/>
          <w:szCs w:val="26"/>
        </w:rPr>
        <w:t>обмеженості</w:t>
      </w:r>
      <w:r w:rsidRPr="00441BC7">
        <w:rPr>
          <w:rFonts w:eastAsia="Calibri"/>
          <w:sz w:val="26"/>
          <w:szCs w:val="26"/>
        </w:rPr>
        <w:t xml:space="preserve"> </w:t>
      </w:r>
      <w:r w:rsidR="005F2776" w:rsidRPr="00441BC7">
        <w:rPr>
          <w:rFonts w:eastAsia="Calibri"/>
          <w:sz w:val="26"/>
          <w:szCs w:val="26"/>
        </w:rPr>
        <w:t>кола фінансових інструментів, у тому числі призначених для хеджування ризиків діяльності;</w:t>
      </w:r>
    </w:p>
    <w:p w:rsidR="005F2776" w:rsidRPr="00441BC7" w:rsidRDefault="005F2776" w:rsidP="00B13994">
      <w:pPr>
        <w:numPr>
          <w:ilvl w:val="0"/>
          <w:numId w:val="2"/>
        </w:numPr>
        <w:tabs>
          <w:tab w:val="num" w:pos="-142"/>
          <w:tab w:val="left" w:pos="900"/>
        </w:tabs>
        <w:autoSpaceDE w:val="0"/>
        <w:autoSpaceDN w:val="0"/>
        <w:spacing w:before="120" w:after="120"/>
        <w:ind w:left="0" w:firstLine="0"/>
        <w:jc w:val="both"/>
        <w:rPr>
          <w:rFonts w:eastAsia="Calibri"/>
          <w:sz w:val="26"/>
          <w:szCs w:val="26"/>
        </w:rPr>
      </w:pPr>
      <w:proofErr w:type="spellStart"/>
      <w:r w:rsidRPr="00441BC7">
        <w:rPr>
          <w:rFonts w:eastAsia="Calibri"/>
          <w:sz w:val="26"/>
          <w:szCs w:val="26"/>
        </w:rPr>
        <w:t>податков</w:t>
      </w:r>
      <w:proofErr w:type="spellEnd"/>
      <w:r w:rsidR="008A020F">
        <w:rPr>
          <w:rFonts w:eastAsia="Calibri"/>
          <w:sz w:val="26"/>
          <w:szCs w:val="26"/>
          <w:lang w:val="ru-RU"/>
        </w:rPr>
        <w:t>ого</w:t>
      </w:r>
      <w:r w:rsidRPr="00441BC7">
        <w:rPr>
          <w:rFonts w:eastAsia="Calibri"/>
          <w:sz w:val="26"/>
          <w:szCs w:val="26"/>
        </w:rPr>
        <w:t xml:space="preserve"> законодавств</w:t>
      </w:r>
      <w:r w:rsidR="008A020F">
        <w:rPr>
          <w:rFonts w:eastAsia="Calibri"/>
          <w:sz w:val="26"/>
          <w:szCs w:val="26"/>
          <w:lang w:val="ru-RU"/>
        </w:rPr>
        <w:t>а</w:t>
      </w:r>
      <w:r w:rsidRPr="00441BC7">
        <w:rPr>
          <w:rFonts w:eastAsia="Calibri"/>
          <w:sz w:val="26"/>
          <w:szCs w:val="26"/>
        </w:rPr>
        <w:t xml:space="preserve">, що </w:t>
      </w:r>
      <w:r w:rsidR="00EE5269">
        <w:rPr>
          <w:rFonts w:eastAsia="Calibri"/>
          <w:sz w:val="26"/>
          <w:szCs w:val="26"/>
        </w:rPr>
        <w:t>стримує</w:t>
      </w:r>
      <w:r w:rsidR="00EE5269" w:rsidRPr="00441BC7">
        <w:rPr>
          <w:rFonts w:eastAsia="Calibri"/>
          <w:sz w:val="26"/>
          <w:szCs w:val="26"/>
        </w:rPr>
        <w:t xml:space="preserve"> </w:t>
      </w:r>
      <w:r w:rsidRPr="00441BC7">
        <w:rPr>
          <w:rFonts w:eastAsia="Calibri"/>
          <w:sz w:val="26"/>
          <w:szCs w:val="26"/>
        </w:rPr>
        <w:t>інвестування на фондовому ринку;</w:t>
      </w:r>
    </w:p>
    <w:p w:rsidR="005F2776" w:rsidRDefault="00EE49B9" w:rsidP="00B13994">
      <w:pPr>
        <w:numPr>
          <w:ilvl w:val="0"/>
          <w:numId w:val="2"/>
        </w:numPr>
        <w:tabs>
          <w:tab w:val="num" w:pos="-142"/>
          <w:tab w:val="left" w:pos="900"/>
        </w:tabs>
        <w:autoSpaceDE w:val="0"/>
        <w:autoSpaceDN w:val="0"/>
        <w:spacing w:before="120" w:after="120"/>
        <w:ind w:left="0" w:firstLine="0"/>
        <w:jc w:val="both"/>
        <w:rPr>
          <w:rFonts w:eastAsia="Calibri"/>
          <w:sz w:val="26"/>
          <w:szCs w:val="26"/>
        </w:rPr>
      </w:pPr>
      <w:r>
        <w:rPr>
          <w:rFonts w:eastAsia="Calibri"/>
          <w:sz w:val="26"/>
          <w:szCs w:val="26"/>
        </w:rPr>
        <w:t>низько</w:t>
      </w:r>
      <w:r w:rsidR="008A020F">
        <w:rPr>
          <w:rFonts w:eastAsia="Calibri"/>
          <w:sz w:val="26"/>
          <w:szCs w:val="26"/>
        </w:rPr>
        <w:t>го</w:t>
      </w:r>
      <w:r>
        <w:rPr>
          <w:rFonts w:eastAsia="Calibri"/>
          <w:sz w:val="26"/>
          <w:szCs w:val="26"/>
        </w:rPr>
        <w:t xml:space="preserve"> </w:t>
      </w:r>
      <w:r w:rsidR="005F2776" w:rsidRPr="00441BC7">
        <w:rPr>
          <w:rFonts w:eastAsia="Calibri"/>
          <w:sz w:val="26"/>
          <w:szCs w:val="26"/>
        </w:rPr>
        <w:t>рівн</w:t>
      </w:r>
      <w:r w:rsidR="008A020F">
        <w:rPr>
          <w:rFonts w:eastAsia="Calibri"/>
          <w:sz w:val="26"/>
          <w:szCs w:val="26"/>
        </w:rPr>
        <w:t>я</w:t>
      </w:r>
      <w:r w:rsidR="005F2776" w:rsidRPr="00441BC7">
        <w:rPr>
          <w:rFonts w:eastAsia="Calibri"/>
          <w:sz w:val="26"/>
          <w:szCs w:val="26"/>
        </w:rPr>
        <w:t xml:space="preserve"> захисту </w:t>
      </w:r>
      <w:r w:rsidR="008A020F">
        <w:rPr>
          <w:rFonts w:eastAsia="Calibri"/>
          <w:sz w:val="26"/>
          <w:szCs w:val="26"/>
        </w:rPr>
        <w:t xml:space="preserve">прав та інтересів </w:t>
      </w:r>
      <w:r w:rsidR="005F2776" w:rsidRPr="00441BC7">
        <w:rPr>
          <w:rFonts w:eastAsia="Calibri"/>
          <w:sz w:val="26"/>
          <w:szCs w:val="26"/>
        </w:rPr>
        <w:t>учасників фондового ринку, зокрема, споживачів фінансових послуг</w:t>
      </w:r>
      <w:r>
        <w:rPr>
          <w:rFonts w:eastAsia="Calibri"/>
          <w:sz w:val="26"/>
          <w:szCs w:val="26"/>
        </w:rPr>
        <w:t>, у тому числі</w:t>
      </w:r>
      <w:r w:rsidR="004F081D">
        <w:rPr>
          <w:rFonts w:eastAsia="Calibri"/>
          <w:sz w:val="26"/>
          <w:szCs w:val="26"/>
        </w:rPr>
        <w:t xml:space="preserve"> клієнтів депозитарних установ</w:t>
      </w:r>
      <w:r w:rsidR="005F2776" w:rsidRPr="00441BC7">
        <w:rPr>
          <w:rFonts w:eastAsia="Calibri"/>
          <w:sz w:val="26"/>
          <w:szCs w:val="26"/>
        </w:rPr>
        <w:t xml:space="preserve">, що робить ризики </w:t>
      </w:r>
      <w:r w:rsidR="00C83CA5">
        <w:rPr>
          <w:rFonts w:eastAsia="Calibri"/>
          <w:sz w:val="26"/>
          <w:szCs w:val="26"/>
        </w:rPr>
        <w:t>діяльності та інвестування</w:t>
      </w:r>
      <w:r w:rsidR="00C83CA5" w:rsidRPr="00441BC7">
        <w:rPr>
          <w:rFonts w:eastAsia="Calibri"/>
          <w:sz w:val="26"/>
          <w:szCs w:val="26"/>
        </w:rPr>
        <w:t xml:space="preserve"> </w:t>
      </w:r>
      <w:r w:rsidR="005F2776" w:rsidRPr="00441BC7">
        <w:rPr>
          <w:rFonts w:eastAsia="Calibri"/>
          <w:sz w:val="26"/>
          <w:szCs w:val="26"/>
        </w:rPr>
        <w:t>на такому ринку неприйнятно високими;</w:t>
      </w:r>
    </w:p>
    <w:p w:rsidR="00D8700B" w:rsidRPr="00441BC7" w:rsidRDefault="00D8700B" w:rsidP="00B13994">
      <w:pPr>
        <w:numPr>
          <w:ilvl w:val="0"/>
          <w:numId w:val="2"/>
        </w:numPr>
        <w:tabs>
          <w:tab w:val="num" w:pos="-142"/>
          <w:tab w:val="left" w:pos="900"/>
        </w:tabs>
        <w:autoSpaceDE w:val="0"/>
        <w:autoSpaceDN w:val="0"/>
        <w:spacing w:before="120" w:after="120"/>
        <w:ind w:left="0" w:firstLine="0"/>
        <w:jc w:val="both"/>
        <w:rPr>
          <w:rFonts w:eastAsia="Calibri"/>
          <w:sz w:val="26"/>
          <w:szCs w:val="26"/>
        </w:rPr>
      </w:pPr>
      <w:r>
        <w:rPr>
          <w:rFonts w:eastAsia="Calibri"/>
          <w:sz w:val="26"/>
          <w:szCs w:val="26"/>
        </w:rPr>
        <w:t xml:space="preserve">недостатнього рівня </w:t>
      </w:r>
      <w:proofErr w:type="spellStart"/>
      <w:r w:rsidR="00877213">
        <w:rPr>
          <w:rFonts w:eastAsia="Calibri"/>
          <w:sz w:val="26"/>
          <w:szCs w:val="26"/>
          <w:lang w:val="ru-RU"/>
        </w:rPr>
        <w:t>дотримання</w:t>
      </w:r>
      <w:proofErr w:type="spellEnd"/>
      <w:r w:rsidR="00C83CA5">
        <w:rPr>
          <w:rFonts w:eastAsia="Calibri"/>
          <w:sz w:val="26"/>
          <w:szCs w:val="26"/>
        </w:rPr>
        <w:t xml:space="preserve"> учасниками фондового ринку</w:t>
      </w:r>
      <w:r>
        <w:rPr>
          <w:rFonts w:eastAsia="Calibri"/>
          <w:sz w:val="26"/>
          <w:szCs w:val="26"/>
        </w:rPr>
        <w:t xml:space="preserve"> етичних стандартів здійснення професійної діяльності на фондовому ринку;</w:t>
      </w:r>
    </w:p>
    <w:p w:rsidR="005F2776" w:rsidRPr="00441BC7" w:rsidRDefault="008A020F" w:rsidP="00B13994">
      <w:pPr>
        <w:numPr>
          <w:ilvl w:val="0"/>
          <w:numId w:val="2"/>
        </w:numPr>
        <w:tabs>
          <w:tab w:val="num" w:pos="-142"/>
          <w:tab w:val="left" w:pos="900"/>
        </w:tabs>
        <w:autoSpaceDE w:val="0"/>
        <w:autoSpaceDN w:val="0"/>
        <w:spacing w:before="120" w:after="120"/>
        <w:ind w:left="0" w:firstLine="0"/>
        <w:jc w:val="both"/>
        <w:rPr>
          <w:rFonts w:eastAsia="Calibri"/>
          <w:sz w:val="26"/>
          <w:szCs w:val="26"/>
        </w:rPr>
      </w:pPr>
      <w:r>
        <w:rPr>
          <w:rFonts w:eastAsia="Calibri"/>
          <w:sz w:val="26"/>
          <w:szCs w:val="26"/>
        </w:rPr>
        <w:t>нерозвиненості</w:t>
      </w:r>
      <w:r w:rsidRPr="00441BC7">
        <w:rPr>
          <w:rFonts w:eastAsia="Calibri"/>
          <w:sz w:val="26"/>
          <w:szCs w:val="26"/>
        </w:rPr>
        <w:t xml:space="preserve"> </w:t>
      </w:r>
      <w:r w:rsidR="00EE5269">
        <w:rPr>
          <w:rFonts w:eastAsia="Calibri"/>
          <w:sz w:val="26"/>
          <w:szCs w:val="26"/>
        </w:rPr>
        <w:t xml:space="preserve">інфраструктурних об’єктів </w:t>
      </w:r>
      <w:r w:rsidR="005F2776" w:rsidRPr="00441BC7">
        <w:rPr>
          <w:rFonts w:eastAsia="Calibri"/>
          <w:sz w:val="26"/>
          <w:szCs w:val="26"/>
        </w:rPr>
        <w:t xml:space="preserve">фондового ринку, </w:t>
      </w:r>
      <w:r>
        <w:rPr>
          <w:rFonts w:eastAsia="Calibri"/>
          <w:sz w:val="26"/>
          <w:szCs w:val="26"/>
        </w:rPr>
        <w:t>що</w:t>
      </w:r>
      <w:r w:rsidRPr="00441BC7">
        <w:rPr>
          <w:rFonts w:eastAsia="Calibri"/>
          <w:sz w:val="26"/>
          <w:szCs w:val="26"/>
        </w:rPr>
        <w:t xml:space="preserve"> </w:t>
      </w:r>
      <w:r w:rsidR="005F2776" w:rsidRPr="00441BC7">
        <w:rPr>
          <w:rFonts w:eastAsia="Calibri"/>
          <w:sz w:val="26"/>
          <w:szCs w:val="26"/>
        </w:rPr>
        <w:t>надмірно обтяжує учасників необхідністю адміністрування власних задач на ньому та не дозволяє в повному об’ємі реалізувати потреби.</w:t>
      </w:r>
    </w:p>
    <w:p w:rsidR="005F2776" w:rsidRPr="00441BC7" w:rsidRDefault="005F2776" w:rsidP="005F2776">
      <w:pPr>
        <w:tabs>
          <w:tab w:val="left" w:pos="900"/>
        </w:tabs>
        <w:spacing w:before="120" w:after="120"/>
        <w:ind w:firstLine="709"/>
        <w:jc w:val="both"/>
        <w:rPr>
          <w:rFonts w:eastAsia="Calibri"/>
          <w:sz w:val="26"/>
          <w:szCs w:val="26"/>
        </w:rPr>
      </w:pPr>
    </w:p>
    <w:p w:rsidR="005F2776" w:rsidRPr="00441BC7" w:rsidRDefault="008A020F" w:rsidP="005F2776">
      <w:pPr>
        <w:tabs>
          <w:tab w:val="left" w:pos="900"/>
        </w:tabs>
        <w:spacing w:before="120" w:after="120"/>
        <w:ind w:firstLine="709"/>
        <w:jc w:val="both"/>
        <w:rPr>
          <w:rFonts w:eastAsia="Calibri"/>
          <w:sz w:val="26"/>
          <w:szCs w:val="26"/>
        </w:rPr>
      </w:pPr>
      <w:r>
        <w:rPr>
          <w:rFonts w:eastAsia="Calibri"/>
          <w:sz w:val="26"/>
          <w:szCs w:val="26"/>
          <w:u w:val="single"/>
        </w:rPr>
        <w:t xml:space="preserve">3. </w:t>
      </w:r>
      <w:r w:rsidR="00F72AD3">
        <w:rPr>
          <w:rFonts w:eastAsia="Calibri"/>
          <w:sz w:val="26"/>
          <w:szCs w:val="26"/>
          <w:u w:val="single"/>
        </w:rPr>
        <w:t>З</w:t>
      </w:r>
      <w:r w:rsidR="005F2776" w:rsidRPr="00441BC7">
        <w:rPr>
          <w:rFonts w:eastAsia="Calibri"/>
          <w:sz w:val="26"/>
          <w:szCs w:val="26"/>
          <w:u w:val="single"/>
        </w:rPr>
        <w:t>аходи, що планується здійснювати Асоціацією</w:t>
      </w:r>
      <w:r>
        <w:rPr>
          <w:rFonts w:eastAsia="Calibri"/>
          <w:sz w:val="26"/>
          <w:szCs w:val="26"/>
          <w:u w:val="single"/>
        </w:rPr>
        <w:t xml:space="preserve"> для реалізації основних напрям</w:t>
      </w:r>
      <w:r w:rsidR="00877213">
        <w:rPr>
          <w:rFonts w:eastAsia="Calibri"/>
          <w:sz w:val="26"/>
          <w:szCs w:val="26"/>
          <w:u w:val="single"/>
        </w:rPr>
        <w:t>і</w:t>
      </w:r>
      <w:r>
        <w:rPr>
          <w:rFonts w:eastAsia="Calibri"/>
          <w:sz w:val="26"/>
          <w:szCs w:val="26"/>
          <w:u w:val="single"/>
        </w:rPr>
        <w:t>в саморегулювання</w:t>
      </w:r>
      <w:r w:rsidR="00F72AD3">
        <w:rPr>
          <w:rFonts w:eastAsia="Calibri"/>
          <w:sz w:val="26"/>
          <w:szCs w:val="26"/>
          <w:u w:val="single"/>
        </w:rPr>
        <w:t xml:space="preserve"> на 2019-2020 роки</w:t>
      </w:r>
      <w:r w:rsidR="005F2776" w:rsidRPr="00441BC7">
        <w:rPr>
          <w:rFonts w:eastAsia="Calibri"/>
          <w:sz w:val="26"/>
          <w:szCs w:val="26"/>
          <w:u w:val="single"/>
        </w:rPr>
        <w:t xml:space="preserve">: </w:t>
      </w:r>
    </w:p>
    <w:p w:rsidR="005F2776" w:rsidRPr="00441BC7" w:rsidRDefault="005F2776" w:rsidP="00B13994">
      <w:pPr>
        <w:numPr>
          <w:ilvl w:val="0"/>
          <w:numId w:val="3"/>
        </w:numPr>
        <w:tabs>
          <w:tab w:val="num" w:pos="-142"/>
          <w:tab w:val="left" w:pos="900"/>
        </w:tabs>
        <w:autoSpaceDE w:val="0"/>
        <w:autoSpaceDN w:val="0"/>
        <w:spacing w:before="120" w:after="120"/>
        <w:ind w:left="0" w:firstLine="0"/>
        <w:jc w:val="both"/>
        <w:rPr>
          <w:rFonts w:eastAsia="Calibri"/>
          <w:sz w:val="26"/>
          <w:szCs w:val="26"/>
        </w:rPr>
      </w:pPr>
      <w:bookmarkStart w:id="1" w:name="n102"/>
      <w:bookmarkEnd w:id="1"/>
      <w:r w:rsidRPr="00441BC7">
        <w:rPr>
          <w:rFonts w:eastAsia="Calibri"/>
          <w:sz w:val="26"/>
          <w:szCs w:val="26"/>
        </w:rPr>
        <w:t>ініціювання</w:t>
      </w:r>
      <w:r w:rsidR="00F72AD3" w:rsidRPr="00F72AD3">
        <w:rPr>
          <w:rFonts w:eastAsia="Calibri"/>
          <w:sz w:val="26"/>
          <w:szCs w:val="26"/>
        </w:rPr>
        <w:t xml:space="preserve"> </w:t>
      </w:r>
      <w:r w:rsidR="00F72AD3" w:rsidRPr="00441BC7">
        <w:rPr>
          <w:rFonts w:eastAsia="Calibri"/>
          <w:sz w:val="26"/>
          <w:szCs w:val="26"/>
        </w:rPr>
        <w:t>вдосконалення законодавства України</w:t>
      </w:r>
      <w:r w:rsidRPr="00441BC7">
        <w:rPr>
          <w:rFonts w:eastAsia="Calibri"/>
          <w:sz w:val="26"/>
          <w:szCs w:val="26"/>
        </w:rPr>
        <w:t xml:space="preserve"> та участь у підготовці проектів законодавчих та інших нормативно-правових актів, державних програм</w:t>
      </w:r>
      <w:r w:rsidR="00F72AD3">
        <w:rPr>
          <w:rFonts w:eastAsia="Calibri"/>
          <w:sz w:val="26"/>
          <w:szCs w:val="26"/>
        </w:rPr>
        <w:t xml:space="preserve"> та концепцій</w:t>
      </w:r>
      <w:r w:rsidRPr="00441BC7">
        <w:rPr>
          <w:rFonts w:eastAsia="Calibri"/>
          <w:sz w:val="26"/>
          <w:szCs w:val="26"/>
        </w:rPr>
        <w:t xml:space="preserve"> з питань, пов’язаних із розвитком фондового ринку</w:t>
      </w:r>
      <w:r w:rsidR="00C83CA5">
        <w:rPr>
          <w:rFonts w:eastAsia="Calibri"/>
          <w:sz w:val="26"/>
          <w:szCs w:val="26"/>
        </w:rPr>
        <w:t xml:space="preserve"> та окремих його сегментів</w:t>
      </w:r>
      <w:r w:rsidRPr="00441BC7">
        <w:rPr>
          <w:rFonts w:eastAsia="Calibri"/>
          <w:sz w:val="26"/>
          <w:szCs w:val="26"/>
        </w:rPr>
        <w:t xml:space="preserve">,а також направлення до органів державної влади висновків за результатами проведених незалежних експертиз проектів </w:t>
      </w:r>
      <w:r w:rsidR="00D8700B">
        <w:rPr>
          <w:rFonts w:eastAsia="Calibri"/>
          <w:sz w:val="26"/>
          <w:szCs w:val="26"/>
        </w:rPr>
        <w:t xml:space="preserve">законів, </w:t>
      </w:r>
      <w:r w:rsidRPr="00441BC7">
        <w:rPr>
          <w:rFonts w:eastAsia="Calibri"/>
          <w:sz w:val="26"/>
          <w:szCs w:val="26"/>
        </w:rPr>
        <w:t>актів</w:t>
      </w:r>
      <w:r w:rsidR="00D8700B">
        <w:rPr>
          <w:rFonts w:eastAsia="Calibri"/>
          <w:sz w:val="26"/>
          <w:szCs w:val="26"/>
        </w:rPr>
        <w:t>, програм та концепцій тощо</w:t>
      </w:r>
      <w:r w:rsidRPr="00441BC7">
        <w:rPr>
          <w:rFonts w:eastAsia="Calibri"/>
          <w:sz w:val="26"/>
          <w:szCs w:val="26"/>
        </w:rPr>
        <w:t>;</w:t>
      </w:r>
    </w:p>
    <w:p w:rsidR="005F2776" w:rsidRDefault="005F2776" w:rsidP="00B13994">
      <w:pPr>
        <w:numPr>
          <w:ilvl w:val="0"/>
          <w:numId w:val="3"/>
        </w:numPr>
        <w:tabs>
          <w:tab w:val="num" w:pos="-142"/>
          <w:tab w:val="left" w:pos="900"/>
        </w:tabs>
        <w:autoSpaceDE w:val="0"/>
        <w:autoSpaceDN w:val="0"/>
        <w:spacing w:before="120" w:after="120"/>
        <w:ind w:left="0" w:firstLine="0"/>
        <w:jc w:val="both"/>
        <w:rPr>
          <w:rFonts w:eastAsia="Calibri"/>
          <w:sz w:val="26"/>
          <w:szCs w:val="26"/>
        </w:rPr>
      </w:pPr>
      <w:bookmarkStart w:id="2" w:name="n103"/>
      <w:bookmarkEnd w:id="2"/>
      <w:r w:rsidRPr="00441BC7">
        <w:rPr>
          <w:rFonts w:eastAsia="Calibri"/>
          <w:sz w:val="26"/>
          <w:szCs w:val="26"/>
        </w:rPr>
        <w:t>направлення запитів й одержання в межах законодавства від органів державної влади й органів місцевого самоврядування статистичної, нормативно-технічної та іншої інформації, необхідної для виконання власних завдань;</w:t>
      </w:r>
    </w:p>
    <w:p w:rsidR="00EF4198" w:rsidRPr="00441BC7" w:rsidRDefault="00EF4198" w:rsidP="00B13994">
      <w:pPr>
        <w:numPr>
          <w:ilvl w:val="0"/>
          <w:numId w:val="3"/>
        </w:numPr>
        <w:tabs>
          <w:tab w:val="num" w:pos="-142"/>
          <w:tab w:val="left" w:pos="900"/>
        </w:tabs>
        <w:autoSpaceDE w:val="0"/>
        <w:autoSpaceDN w:val="0"/>
        <w:spacing w:before="120" w:after="120"/>
        <w:ind w:left="0" w:firstLine="0"/>
        <w:jc w:val="both"/>
        <w:rPr>
          <w:rFonts w:eastAsia="Calibri"/>
          <w:sz w:val="26"/>
          <w:szCs w:val="26"/>
        </w:rPr>
      </w:pPr>
      <w:r>
        <w:rPr>
          <w:rFonts w:eastAsia="Calibri"/>
          <w:sz w:val="26"/>
          <w:szCs w:val="26"/>
        </w:rPr>
        <w:t>надання членам Асоціації методологічної та інформаційної підтримки;</w:t>
      </w:r>
    </w:p>
    <w:p w:rsidR="00441BC7" w:rsidRPr="00441BC7" w:rsidRDefault="00EE5269" w:rsidP="00B13994">
      <w:pPr>
        <w:numPr>
          <w:ilvl w:val="0"/>
          <w:numId w:val="3"/>
        </w:numPr>
        <w:tabs>
          <w:tab w:val="num" w:pos="-142"/>
          <w:tab w:val="left" w:pos="900"/>
        </w:tabs>
        <w:autoSpaceDE w:val="0"/>
        <w:autoSpaceDN w:val="0"/>
        <w:spacing w:before="120" w:after="120"/>
        <w:ind w:left="0" w:firstLine="0"/>
        <w:jc w:val="both"/>
        <w:rPr>
          <w:rFonts w:eastAsia="Calibri"/>
          <w:sz w:val="26"/>
          <w:szCs w:val="26"/>
        </w:rPr>
      </w:pPr>
      <w:bookmarkStart w:id="3" w:name="n104"/>
      <w:bookmarkEnd w:id="3"/>
      <w:r>
        <w:rPr>
          <w:rFonts w:eastAsia="Calibri"/>
          <w:sz w:val="26"/>
          <w:szCs w:val="26"/>
        </w:rPr>
        <w:lastRenderedPageBreak/>
        <w:t>отримання</w:t>
      </w:r>
      <w:r w:rsidR="00C83CA5">
        <w:rPr>
          <w:rFonts w:eastAsia="Calibri"/>
          <w:sz w:val="26"/>
          <w:szCs w:val="26"/>
        </w:rPr>
        <w:t>, у тому числі</w:t>
      </w:r>
      <w:r w:rsidR="00441BC7" w:rsidRPr="00441BC7">
        <w:rPr>
          <w:rFonts w:eastAsia="Calibri"/>
          <w:sz w:val="26"/>
          <w:szCs w:val="26"/>
        </w:rPr>
        <w:t xml:space="preserve"> від членів</w:t>
      </w:r>
      <w:r>
        <w:rPr>
          <w:rFonts w:eastAsia="Calibri"/>
          <w:sz w:val="26"/>
          <w:szCs w:val="26"/>
        </w:rPr>
        <w:t xml:space="preserve"> Асоціації,</w:t>
      </w:r>
      <w:r w:rsidR="00441BC7" w:rsidRPr="00441BC7">
        <w:rPr>
          <w:rFonts w:eastAsia="Calibri"/>
          <w:sz w:val="26"/>
          <w:szCs w:val="26"/>
        </w:rPr>
        <w:t xml:space="preserve"> інформаці</w:t>
      </w:r>
      <w:r>
        <w:rPr>
          <w:rFonts w:eastAsia="Calibri"/>
          <w:sz w:val="26"/>
          <w:szCs w:val="26"/>
        </w:rPr>
        <w:t>ї</w:t>
      </w:r>
      <w:r w:rsidR="00441BC7" w:rsidRPr="00441BC7">
        <w:rPr>
          <w:rFonts w:eastAsia="Calibri"/>
          <w:sz w:val="26"/>
          <w:szCs w:val="26"/>
        </w:rPr>
        <w:t>, необхідн</w:t>
      </w:r>
      <w:r>
        <w:rPr>
          <w:rFonts w:eastAsia="Calibri"/>
          <w:sz w:val="26"/>
          <w:szCs w:val="26"/>
        </w:rPr>
        <w:t>ої</w:t>
      </w:r>
      <w:r w:rsidR="00441BC7" w:rsidRPr="00441BC7">
        <w:rPr>
          <w:rFonts w:eastAsia="Calibri"/>
          <w:sz w:val="26"/>
          <w:szCs w:val="26"/>
        </w:rPr>
        <w:t xml:space="preserve"> для виконання статутних завдань, узагальнення та формування аналітичних даних про стан </w:t>
      </w:r>
      <w:r>
        <w:rPr>
          <w:rFonts w:eastAsia="Calibri"/>
          <w:sz w:val="26"/>
          <w:szCs w:val="26"/>
        </w:rPr>
        <w:t xml:space="preserve">фондового ринку в цілому та його </w:t>
      </w:r>
      <w:r w:rsidR="00441BC7" w:rsidRPr="00441BC7">
        <w:rPr>
          <w:rFonts w:eastAsia="Calibri"/>
          <w:sz w:val="26"/>
          <w:szCs w:val="26"/>
        </w:rPr>
        <w:t>відповідн</w:t>
      </w:r>
      <w:r>
        <w:rPr>
          <w:rFonts w:eastAsia="Calibri"/>
          <w:sz w:val="26"/>
          <w:szCs w:val="26"/>
        </w:rPr>
        <w:t>их</w:t>
      </w:r>
      <w:r w:rsidR="00441BC7" w:rsidRPr="00441BC7">
        <w:rPr>
          <w:rFonts w:eastAsia="Calibri"/>
          <w:sz w:val="26"/>
          <w:szCs w:val="26"/>
        </w:rPr>
        <w:t xml:space="preserve"> </w:t>
      </w:r>
      <w:r>
        <w:rPr>
          <w:rFonts w:eastAsia="Calibri"/>
          <w:sz w:val="26"/>
          <w:szCs w:val="26"/>
        </w:rPr>
        <w:t>сегментів;</w:t>
      </w:r>
    </w:p>
    <w:p w:rsidR="005F2776" w:rsidRPr="00441BC7" w:rsidRDefault="005F2776" w:rsidP="00B13994">
      <w:pPr>
        <w:numPr>
          <w:ilvl w:val="0"/>
          <w:numId w:val="3"/>
        </w:numPr>
        <w:tabs>
          <w:tab w:val="num" w:pos="-142"/>
          <w:tab w:val="left" w:pos="900"/>
        </w:tabs>
        <w:autoSpaceDE w:val="0"/>
        <w:autoSpaceDN w:val="0"/>
        <w:spacing w:before="120" w:after="120"/>
        <w:ind w:left="0" w:firstLine="0"/>
        <w:jc w:val="both"/>
        <w:rPr>
          <w:rFonts w:eastAsia="Calibri"/>
          <w:sz w:val="26"/>
          <w:szCs w:val="26"/>
        </w:rPr>
      </w:pPr>
      <w:r w:rsidRPr="00441BC7">
        <w:rPr>
          <w:rFonts w:eastAsia="Calibri"/>
          <w:sz w:val="26"/>
          <w:szCs w:val="26"/>
        </w:rPr>
        <w:t>здійснення контролю відповідн</w:t>
      </w:r>
      <w:r w:rsidR="00D8700B">
        <w:rPr>
          <w:rFonts w:eastAsia="Calibri"/>
          <w:sz w:val="26"/>
          <w:szCs w:val="26"/>
        </w:rPr>
        <w:t>о</w:t>
      </w:r>
      <w:r w:rsidRPr="00441BC7">
        <w:rPr>
          <w:rFonts w:eastAsia="Calibri"/>
          <w:sz w:val="26"/>
          <w:szCs w:val="26"/>
        </w:rPr>
        <w:t>ст</w:t>
      </w:r>
      <w:r w:rsidR="00D8700B">
        <w:rPr>
          <w:rFonts w:eastAsia="Calibri"/>
          <w:sz w:val="26"/>
          <w:szCs w:val="26"/>
        </w:rPr>
        <w:t>і</w:t>
      </w:r>
      <w:r w:rsidRPr="00441BC7">
        <w:rPr>
          <w:rFonts w:eastAsia="Calibri"/>
          <w:sz w:val="26"/>
          <w:szCs w:val="26"/>
        </w:rPr>
        <w:t xml:space="preserve"> діяльності</w:t>
      </w:r>
      <w:r w:rsidR="00D8700B">
        <w:rPr>
          <w:rFonts w:eastAsia="Calibri"/>
          <w:sz w:val="26"/>
          <w:szCs w:val="26"/>
        </w:rPr>
        <w:t xml:space="preserve"> членів Асоціації</w:t>
      </w:r>
      <w:r w:rsidRPr="00441BC7">
        <w:rPr>
          <w:rFonts w:eastAsia="Calibri"/>
          <w:sz w:val="26"/>
          <w:szCs w:val="26"/>
        </w:rPr>
        <w:t xml:space="preserve"> правилам Асоціації</w:t>
      </w:r>
      <w:r w:rsidR="00D8700B">
        <w:rPr>
          <w:rFonts w:eastAsia="Calibri"/>
          <w:sz w:val="26"/>
          <w:szCs w:val="26"/>
        </w:rPr>
        <w:t>:</w:t>
      </w:r>
      <w:r w:rsidRPr="00441BC7">
        <w:rPr>
          <w:rFonts w:eastAsia="Calibri"/>
          <w:sz w:val="26"/>
          <w:szCs w:val="26"/>
        </w:rPr>
        <w:t xml:space="preserve"> </w:t>
      </w:r>
      <w:r w:rsidR="00441BC7" w:rsidRPr="00441BC7">
        <w:rPr>
          <w:rFonts w:eastAsia="Calibri"/>
          <w:sz w:val="26"/>
          <w:szCs w:val="26"/>
        </w:rPr>
        <w:t>Правилам (стандартам) професійної діяльності на фондовому ринку</w:t>
      </w:r>
      <w:r w:rsidR="004F580C">
        <w:rPr>
          <w:rFonts w:eastAsia="Calibri"/>
          <w:sz w:val="26"/>
          <w:szCs w:val="26"/>
        </w:rPr>
        <w:t xml:space="preserve"> та депозитарної діяльності</w:t>
      </w:r>
      <w:r w:rsidRPr="00441BC7">
        <w:rPr>
          <w:rFonts w:eastAsia="Calibri"/>
          <w:sz w:val="26"/>
          <w:szCs w:val="26"/>
        </w:rPr>
        <w:t xml:space="preserve">, </w:t>
      </w:r>
      <w:r w:rsidR="00D8700B">
        <w:rPr>
          <w:rFonts w:eastAsia="Calibri"/>
          <w:sz w:val="26"/>
          <w:szCs w:val="26"/>
        </w:rPr>
        <w:t>К</w:t>
      </w:r>
      <w:r w:rsidRPr="00441BC7">
        <w:rPr>
          <w:rFonts w:eastAsia="Calibri"/>
          <w:sz w:val="26"/>
          <w:szCs w:val="26"/>
        </w:rPr>
        <w:t>одексу</w:t>
      </w:r>
      <w:r w:rsidR="00EE5269">
        <w:rPr>
          <w:rFonts w:eastAsia="Calibri"/>
          <w:sz w:val="26"/>
          <w:szCs w:val="26"/>
        </w:rPr>
        <w:t xml:space="preserve"> професійної</w:t>
      </w:r>
      <w:r w:rsidRPr="00441BC7">
        <w:rPr>
          <w:rFonts w:eastAsia="Calibri"/>
          <w:sz w:val="26"/>
          <w:szCs w:val="26"/>
        </w:rPr>
        <w:t xml:space="preserve"> етики</w:t>
      </w:r>
      <w:r w:rsidR="00D8700B">
        <w:rPr>
          <w:rFonts w:eastAsia="Calibri"/>
          <w:sz w:val="26"/>
          <w:szCs w:val="26"/>
        </w:rPr>
        <w:t xml:space="preserve"> тощо</w:t>
      </w:r>
      <w:r w:rsidRPr="00441BC7">
        <w:rPr>
          <w:rFonts w:eastAsia="Calibri"/>
          <w:sz w:val="26"/>
          <w:szCs w:val="26"/>
        </w:rPr>
        <w:t>;</w:t>
      </w:r>
    </w:p>
    <w:p w:rsidR="00441BC7" w:rsidRPr="00441BC7" w:rsidRDefault="00441BC7" w:rsidP="00B13994">
      <w:pPr>
        <w:numPr>
          <w:ilvl w:val="0"/>
          <w:numId w:val="3"/>
        </w:numPr>
        <w:tabs>
          <w:tab w:val="num" w:pos="-142"/>
          <w:tab w:val="left" w:pos="900"/>
        </w:tabs>
        <w:autoSpaceDE w:val="0"/>
        <w:autoSpaceDN w:val="0"/>
        <w:spacing w:before="120" w:after="120"/>
        <w:ind w:left="0" w:firstLine="0"/>
        <w:jc w:val="both"/>
        <w:rPr>
          <w:rFonts w:eastAsia="Calibri"/>
          <w:sz w:val="26"/>
          <w:szCs w:val="26"/>
        </w:rPr>
      </w:pPr>
      <w:bookmarkStart w:id="4" w:name="n105"/>
      <w:bookmarkStart w:id="5" w:name="n106"/>
      <w:bookmarkEnd w:id="4"/>
      <w:bookmarkEnd w:id="5"/>
      <w:r w:rsidRPr="00441BC7">
        <w:rPr>
          <w:rFonts w:eastAsia="Calibri"/>
          <w:sz w:val="26"/>
          <w:szCs w:val="26"/>
        </w:rPr>
        <w:t>застосування заходів дисциплінарного впливу: попередження, тимчасове припинення членства, виключення зі складу Асоціації</w:t>
      </w:r>
      <w:r w:rsidR="00EF4198">
        <w:rPr>
          <w:rFonts w:eastAsia="Calibri"/>
          <w:sz w:val="26"/>
          <w:szCs w:val="26"/>
        </w:rPr>
        <w:t>, у тому числі за порушення етичних стандартів здійснення професійної діяльності</w:t>
      </w:r>
      <w:r w:rsidRPr="00441BC7">
        <w:rPr>
          <w:rFonts w:eastAsia="Calibri"/>
          <w:sz w:val="26"/>
          <w:szCs w:val="26"/>
        </w:rPr>
        <w:t>;</w:t>
      </w:r>
    </w:p>
    <w:p w:rsidR="005F2776" w:rsidRPr="00441BC7" w:rsidRDefault="005F2776" w:rsidP="00B13994">
      <w:pPr>
        <w:numPr>
          <w:ilvl w:val="0"/>
          <w:numId w:val="3"/>
        </w:numPr>
        <w:tabs>
          <w:tab w:val="num" w:pos="-142"/>
          <w:tab w:val="left" w:pos="900"/>
        </w:tabs>
        <w:autoSpaceDE w:val="0"/>
        <w:autoSpaceDN w:val="0"/>
        <w:spacing w:before="120" w:after="120"/>
        <w:ind w:left="0" w:firstLine="0"/>
        <w:jc w:val="both"/>
        <w:rPr>
          <w:rFonts w:eastAsia="Calibri"/>
          <w:sz w:val="26"/>
          <w:szCs w:val="26"/>
        </w:rPr>
      </w:pPr>
      <w:r w:rsidRPr="00441BC7">
        <w:rPr>
          <w:rFonts w:eastAsia="Calibri"/>
          <w:sz w:val="26"/>
          <w:szCs w:val="26"/>
        </w:rPr>
        <w:t>подальша діяльність з розгляду та розв’язання спорів, пов'язаних з професійною діяльністю учасників Асоціації</w:t>
      </w:r>
      <w:r w:rsidR="00EF4198">
        <w:rPr>
          <w:rFonts w:eastAsia="Calibri"/>
          <w:sz w:val="26"/>
          <w:szCs w:val="26"/>
        </w:rPr>
        <w:t>;</w:t>
      </w:r>
    </w:p>
    <w:p w:rsidR="005F2776" w:rsidRPr="00441BC7" w:rsidRDefault="005F2776" w:rsidP="00B13994">
      <w:pPr>
        <w:numPr>
          <w:ilvl w:val="0"/>
          <w:numId w:val="3"/>
        </w:numPr>
        <w:tabs>
          <w:tab w:val="num" w:pos="-142"/>
          <w:tab w:val="left" w:pos="900"/>
        </w:tabs>
        <w:autoSpaceDE w:val="0"/>
        <w:autoSpaceDN w:val="0"/>
        <w:spacing w:before="120" w:after="120"/>
        <w:ind w:left="0" w:firstLine="0"/>
        <w:jc w:val="both"/>
        <w:rPr>
          <w:rFonts w:eastAsia="Calibri"/>
          <w:sz w:val="26"/>
          <w:szCs w:val="26"/>
        </w:rPr>
      </w:pPr>
      <w:r w:rsidRPr="00441BC7">
        <w:rPr>
          <w:rFonts w:eastAsia="Calibri"/>
          <w:sz w:val="26"/>
          <w:szCs w:val="26"/>
        </w:rPr>
        <w:t>оскарження</w:t>
      </w:r>
      <w:r w:rsidR="00441BC7" w:rsidRPr="00441BC7">
        <w:rPr>
          <w:rFonts w:eastAsia="Calibri"/>
          <w:sz w:val="26"/>
          <w:szCs w:val="26"/>
        </w:rPr>
        <w:t xml:space="preserve"> від свого імені</w:t>
      </w:r>
      <w:r w:rsidRPr="00441BC7">
        <w:rPr>
          <w:rFonts w:eastAsia="Calibri"/>
          <w:sz w:val="26"/>
          <w:szCs w:val="26"/>
        </w:rPr>
        <w:t xml:space="preserve"> у встановленому законодавством порядку будь-яких актів та (або) дій (бездіяльності) органів державної влади, органів місцевого самоврядування, що порушують права й інтереси Асоціації, кожного з її учасників окремо або групи учасників;</w:t>
      </w:r>
    </w:p>
    <w:p w:rsidR="005F2776" w:rsidRPr="00441BC7" w:rsidRDefault="005F2776" w:rsidP="00B13994">
      <w:pPr>
        <w:numPr>
          <w:ilvl w:val="0"/>
          <w:numId w:val="3"/>
        </w:numPr>
        <w:tabs>
          <w:tab w:val="num" w:pos="-142"/>
          <w:tab w:val="left" w:pos="900"/>
        </w:tabs>
        <w:autoSpaceDE w:val="0"/>
        <w:autoSpaceDN w:val="0"/>
        <w:spacing w:before="120" w:after="120"/>
        <w:ind w:left="0" w:firstLine="0"/>
        <w:jc w:val="both"/>
        <w:rPr>
          <w:rFonts w:eastAsia="Calibri"/>
          <w:sz w:val="26"/>
          <w:szCs w:val="26"/>
        </w:rPr>
      </w:pPr>
      <w:bookmarkStart w:id="6" w:name="n107"/>
      <w:bookmarkEnd w:id="6"/>
      <w:r w:rsidRPr="00441BC7">
        <w:rPr>
          <w:rFonts w:eastAsia="Calibri"/>
          <w:sz w:val="26"/>
          <w:szCs w:val="26"/>
        </w:rPr>
        <w:t>подальша діяльність третейського суду</w:t>
      </w:r>
      <w:r w:rsidR="00EF4198">
        <w:rPr>
          <w:rFonts w:eastAsia="Calibri"/>
          <w:sz w:val="26"/>
          <w:szCs w:val="26"/>
        </w:rPr>
        <w:t>, створеного Асоціацією,</w:t>
      </w:r>
      <w:r w:rsidRPr="00441BC7">
        <w:rPr>
          <w:rFonts w:eastAsia="Calibri"/>
          <w:sz w:val="26"/>
          <w:szCs w:val="26"/>
        </w:rPr>
        <w:t xml:space="preserve"> відповідно до законодавства України;</w:t>
      </w:r>
    </w:p>
    <w:p w:rsidR="00441BC7" w:rsidRPr="00441BC7" w:rsidRDefault="00EE5269" w:rsidP="00B13994">
      <w:pPr>
        <w:numPr>
          <w:ilvl w:val="0"/>
          <w:numId w:val="3"/>
        </w:numPr>
        <w:tabs>
          <w:tab w:val="num" w:pos="-142"/>
          <w:tab w:val="left" w:pos="900"/>
        </w:tabs>
        <w:autoSpaceDE w:val="0"/>
        <w:autoSpaceDN w:val="0"/>
        <w:spacing w:before="120" w:after="120"/>
        <w:ind w:left="0" w:firstLine="0"/>
        <w:jc w:val="both"/>
        <w:rPr>
          <w:rFonts w:eastAsia="Calibri"/>
          <w:sz w:val="26"/>
          <w:szCs w:val="26"/>
        </w:rPr>
      </w:pPr>
      <w:r>
        <w:rPr>
          <w:rFonts w:eastAsia="Calibri"/>
          <w:sz w:val="26"/>
          <w:szCs w:val="26"/>
        </w:rPr>
        <w:t xml:space="preserve">реформування підходів саморегулювання на фондовому ринку, </w:t>
      </w:r>
      <w:r w:rsidR="00441BC7" w:rsidRPr="00441BC7">
        <w:rPr>
          <w:rFonts w:eastAsia="Calibri"/>
          <w:sz w:val="26"/>
          <w:szCs w:val="26"/>
        </w:rPr>
        <w:t>здійснення відповідно до вимог законодавства України делегованих НКЦПФР повноважень, за умови прийняття останньою відповідних рішень;</w:t>
      </w:r>
    </w:p>
    <w:p w:rsidR="00441BC7" w:rsidRPr="00441BC7" w:rsidRDefault="00441BC7" w:rsidP="00B13994">
      <w:pPr>
        <w:numPr>
          <w:ilvl w:val="0"/>
          <w:numId w:val="3"/>
        </w:numPr>
        <w:tabs>
          <w:tab w:val="num" w:pos="-142"/>
          <w:tab w:val="left" w:pos="900"/>
        </w:tabs>
        <w:autoSpaceDE w:val="0"/>
        <w:autoSpaceDN w:val="0"/>
        <w:spacing w:before="120" w:after="120"/>
        <w:ind w:left="0" w:firstLine="0"/>
        <w:jc w:val="both"/>
        <w:rPr>
          <w:rFonts w:eastAsia="Calibri"/>
          <w:sz w:val="26"/>
          <w:szCs w:val="26"/>
        </w:rPr>
      </w:pPr>
      <w:bookmarkStart w:id="7" w:name="n664"/>
      <w:bookmarkEnd w:id="7"/>
      <w:r w:rsidRPr="00441BC7">
        <w:rPr>
          <w:rFonts w:eastAsia="Calibri"/>
          <w:sz w:val="26"/>
          <w:szCs w:val="26"/>
        </w:rPr>
        <w:t>направлення запитів та одержання у терміни, визначені законодавством України, від НКЦПФР відповідей щодо застосування норм законодавства про цінні папери та/або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bookmarkStart w:id="8" w:name="n665"/>
      <w:bookmarkEnd w:id="8"/>
    </w:p>
    <w:p w:rsidR="00441BC7" w:rsidRPr="00441BC7" w:rsidRDefault="00441BC7" w:rsidP="00B13994">
      <w:pPr>
        <w:numPr>
          <w:ilvl w:val="0"/>
          <w:numId w:val="3"/>
        </w:numPr>
        <w:tabs>
          <w:tab w:val="num" w:pos="-142"/>
          <w:tab w:val="left" w:pos="900"/>
        </w:tabs>
        <w:autoSpaceDE w:val="0"/>
        <w:autoSpaceDN w:val="0"/>
        <w:spacing w:before="120" w:after="120"/>
        <w:ind w:left="0" w:firstLine="0"/>
        <w:jc w:val="both"/>
        <w:rPr>
          <w:rFonts w:eastAsia="Calibri"/>
          <w:sz w:val="26"/>
          <w:szCs w:val="26"/>
        </w:rPr>
      </w:pPr>
      <w:r w:rsidRPr="00441BC7">
        <w:rPr>
          <w:rFonts w:eastAsia="Calibri"/>
          <w:sz w:val="26"/>
          <w:szCs w:val="26"/>
        </w:rPr>
        <w:t xml:space="preserve">приймання участі у засіданнях </w:t>
      </w:r>
      <w:r w:rsidR="00EF4198">
        <w:rPr>
          <w:rFonts w:eastAsia="Calibri"/>
          <w:sz w:val="26"/>
          <w:szCs w:val="26"/>
        </w:rPr>
        <w:t xml:space="preserve">комітетів </w:t>
      </w:r>
      <w:r w:rsidRPr="00441BC7">
        <w:rPr>
          <w:rFonts w:eastAsia="Calibri"/>
          <w:sz w:val="26"/>
          <w:szCs w:val="26"/>
        </w:rPr>
        <w:t>НКЦПФР</w:t>
      </w:r>
      <w:r w:rsidR="00EF4198">
        <w:rPr>
          <w:rFonts w:eastAsia="Calibri"/>
          <w:sz w:val="26"/>
          <w:szCs w:val="26"/>
        </w:rPr>
        <w:t>, надання пропозицій та зауважень до питань винесених на розгляд комітетів НКЦПФР;</w:t>
      </w:r>
    </w:p>
    <w:p w:rsidR="005F2776" w:rsidRPr="00441BC7" w:rsidRDefault="005F2776" w:rsidP="00B13994">
      <w:pPr>
        <w:numPr>
          <w:ilvl w:val="0"/>
          <w:numId w:val="3"/>
        </w:numPr>
        <w:tabs>
          <w:tab w:val="num" w:pos="-142"/>
          <w:tab w:val="left" w:pos="900"/>
        </w:tabs>
        <w:autoSpaceDE w:val="0"/>
        <w:autoSpaceDN w:val="0"/>
        <w:spacing w:before="120" w:after="120"/>
        <w:ind w:left="0" w:firstLine="0"/>
        <w:jc w:val="both"/>
        <w:rPr>
          <w:rFonts w:eastAsia="Calibri"/>
          <w:sz w:val="26"/>
          <w:szCs w:val="26"/>
        </w:rPr>
      </w:pPr>
      <w:r w:rsidRPr="00441BC7">
        <w:rPr>
          <w:rFonts w:eastAsia="Calibri"/>
          <w:sz w:val="26"/>
          <w:szCs w:val="26"/>
        </w:rPr>
        <w:t>проведення спільних заходів з міжнародними установами та організаціями, круглих столів, конференцій, семінарів, опитувань та інших заходів в інтересах учасників фондового ринку;</w:t>
      </w:r>
    </w:p>
    <w:p w:rsidR="005F2776" w:rsidRPr="00441BC7" w:rsidRDefault="005F2776" w:rsidP="00B13994">
      <w:pPr>
        <w:numPr>
          <w:ilvl w:val="0"/>
          <w:numId w:val="3"/>
        </w:numPr>
        <w:tabs>
          <w:tab w:val="num" w:pos="-142"/>
          <w:tab w:val="left" w:pos="900"/>
        </w:tabs>
        <w:autoSpaceDE w:val="0"/>
        <w:autoSpaceDN w:val="0"/>
        <w:spacing w:before="120" w:after="120"/>
        <w:ind w:left="0" w:firstLine="0"/>
        <w:jc w:val="both"/>
        <w:rPr>
          <w:rFonts w:eastAsia="Calibri"/>
          <w:sz w:val="26"/>
          <w:szCs w:val="26"/>
        </w:rPr>
      </w:pPr>
      <w:r w:rsidRPr="00441BC7">
        <w:rPr>
          <w:rFonts w:eastAsia="Calibri"/>
          <w:sz w:val="26"/>
          <w:szCs w:val="26"/>
        </w:rPr>
        <w:t xml:space="preserve">участь у робочих групах, комітетах, громадських радах державних органів з питань, що </w:t>
      </w:r>
      <w:r w:rsidR="00EF4198">
        <w:rPr>
          <w:rFonts w:eastAsia="Calibri"/>
          <w:sz w:val="26"/>
          <w:szCs w:val="26"/>
        </w:rPr>
        <w:t xml:space="preserve">з питань фондового ринку, прав та </w:t>
      </w:r>
      <w:r w:rsidRPr="00441BC7">
        <w:rPr>
          <w:rFonts w:eastAsia="Calibri"/>
          <w:sz w:val="26"/>
          <w:szCs w:val="26"/>
        </w:rPr>
        <w:t>інтереси членів Асоціації;</w:t>
      </w:r>
    </w:p>
    <w:p w:rsidR="005F2776" w:rsidRPr="00441BC7" w:rsidRDefault="005F2776" w:rsidP="00B13994">
      <w:pPr>
        <w:numPr>
          <w:ilvl w:val="0"/>
          <w:numId w:val="3"/>
        </w:numPr>
        <w:tabs>
          <w:tab w:val="num" w:pos="-142"/>
          <w:tab w:val="left" w:pos="900"/>
        </w:tabs>
        <w:autoSpaceDE w:val="0"/>
        <w:autoSpaceDN w:val="0"/>
        <w:spacing w:before="120" w:after="120"/>
        <w:ind w:left="0" w:firstLine="0"/>
        <w:jc w:val="both"/>
        <w:rPr>
          <w:rFonts w:eastAsia="Calibri"/>
          <w:sz w:val="26"/>
          <w:szCs w:val="26"/>
        </w:rPr>
      </w:pPr>
      <w:r w:rsidRPr="00441BC7">
        <w:rPr>
          <w:rFonts w:eastAsia="Calibri"/>
          <w:sz w:val="26"/>
          <w:szCs w:val="26"/>
        </w:rPr>
        <w:t>інші заходи в межах визначених Статутом, іншими внутрішніми актами Асоціації та законодавством.</w:t>
      </w:r>
    </w:p>
    <w:p w:rsidR="005F2776" w:rsidRPr="00441BC7" w:rsidRDefault="005F2776" w:rsidP="005F2776">
      <w:pPr>
        <w:spacing w:before="120" w:after="120"/>
        <w:ind w:firstLine="709"/>
        <w:jc w:val="both"/>
        <w:rPr>
          <w:rFonts w:eastAsia="Calibri"/>
          <w:sz w:val="26"/>
          <w:szCs w:val="26"/>
        </w:rPr>
      </w:pPr>
      <w:bookmarkStart w:id="9" w:name="n260"/>
      <w:bookmarkStart w:id="10" w:name="n261"/>
      <w:bookmarkStart w:id="11" w:name="n262"/>
      <w:bookmarkStart w:id="12" w:name="n263"/>
      <w:bookmarkStart w:id="13" w:name="n264"/>
      <w:bookmarkStart w:id="14" w:name="n265"/>
      <w:bookmarkStart w:id="15" w:name="n266"/>
      <w:bookmarkStart w:id="16" w:name="n267"/>
      <w:bookmarkEnd w:id="9"/>
      <w:bookmarkEnd w:id="10"/>
      <w:bookmarkEnd w:id="11"/>
      <w:bookmarkEnd w:id="12"/>
      <w:bookmarkEnd w:id="13"/>
      <w:bookmarkEnd w:id="14"/>
      <w:bookmarkEnd w:id="15"/>
      <w:bookmarkEnd w:id="16"/>
    </w:p>
    <w:p w:rsidR="005F2776" w:rsidRPr="00441BC7" w:rsidRDefault="00EF4198" w:rsidP="005F2776">
      <w:pPr>
        <w:spacing w:before="120" w:after="120"/>
        <w:ind w:firstLine="709"/>
        <w:jc w:val="both"/>
        <w:rPr>
          <w:rFonts w:eastAsia="Calibri"/>
          <w:sz w:val="26"/>
          <w:szCs w:val="26"/>
          <w:u w:val="single"/>
        </w:rPr>
      </w:pPr>
      <w:r>
        <w:rPr>
          <w:rFonts w:eastAsia="Calibri"/>
          <w:sz w:val="26"/>
          <w:szCs w:val="26"/>
          <w:u w:val="single"/>
        </w:rPr>
        <w:t xml:space="preserve">4. </w:t>
      </w:r>
      <w:r w:rsidR="005F2776" w:rsidRPr="00441BC7">
        <w:rPr>
          <w:rFonts w:eastAsia="Calibri"/>
          <w:sz w:val="26"/>
          <w:szCs w:val="26"/>
          <w:u w:val="single"/>
        </w:rPr>
        <w:t xml:space="preserve">Основні задачі Асоціації у напрямку сприяння розвитку </w:t>
      </w:r>
      <w:r w:rsidR="00441BC7">
        <w:rPr>
          <w:rFonts w:eastAsia="Calibri"/>
          <w:sz w:val="26"/>
          <w:szCs w:val="26"/>
          <w:u w:val="single"/>
        </w:rPr>
        <w:t xml:space="preserve">інформаційних </w:t>
      </w:r>
      <w:r w:rsidR="005F2776" w:rsidRPr="00441BC7">
        <w:rPr>
          <w:rFonts w:eastAsia="Calibri"/>
          <w:sz w:val="26"/>
          <w:szCs w:val="26"/>
          <w:u w:val="single"/>
        </w:rPr>
        <w:t>технологій на фондов</w:t>
      </w:r>
      <w:r w:rsidR="0020697A">
        <w:rPr>
          <w:rFonts w:eastAsia="Calibri"/>
          <w:sz w:val="26"/>
          <w:szCs w:val="26"/>
          <w:u w:val="single"/>
        </w:rPr>
        <w:t>ому ринку</w:t>
      </w:r>
      <w:r w:rsidRPr="006052D4">
        <w:rPr>
          <w:rFonts w:eastAsia="Calibri"/>
          <w:sz w:val="26"/>
          <w:szCs w:val="26"/>
        </w:rPr>
        <w:t xml:space="preserve"> </w:t>
      </w:r>
      <w:r w:rsidRPr="00C83CA5">
        <w:rPr>
          <w:rFonts w:eastAsia="Calibri"/>
          <w:sz w:val="26"/>
          <w:szCs w:val="26"/>
          <w:lang w:val="ru-RU"/>
        </w:rPr>
        <w:t>(</w:t>
      </w:r>
      <w:proofErr w:type="spellStart"/>
      <w:r w:rsidRPr="00C83CA5">
        <w:rPr>
          <w:rFonts w:eastAsia="Calibri"/>
          <w:sz w:val="26"/>
          <w:szCs w:val="26"/>
          <w:lang w:val="en-US"/>
        </w:rPr>
        <w:t>FinTech</w:t>
      </w:r>
      <w:proofErr w:type="spellEnd"/>
      <w:r w:rsidRPr="00C83CA5">
        <w:rPr>
          <w:rFonts w:eastAsia="Calibri"/>
          <w:sz w:val="26"/>
          <w:szCs w:val="26"/>
          <w:lang w:val="en-US"/>
        </w:rPr>
        <w:t>)</w:t>
      </w:r>
      <w:r w:rsidRPr="006052D4">
        <w:rPr>
          <w:rFonts w:eastAsia="Calibri"/>
          <w:sz w:val="26"/>
          <w:szCs w:val="26"/>
        </w:rPr>
        <w:t xml:space="preserve"> </w:t>
      </w:r>
      <w:r w:rsidR="005F2776" w:rsidRPr="00441BC7">
        <w:rPr>
          <w:rFonts w:eastAsia="Calibri"/>
          <w:sz w:val="26"/>
          <w:szCs w:val="26"/>
          <w:u w:val="single"/>
        </w:rPr>
        <w:t>:</w:t>
      </w:r>
    </w:p>
    <w:p w:rsidR="005F2776" w:rsidRPr="00441BC7" w:rsidRDefault="005F2776" w:rsidP="00B13994">
      <w:pPr>
        <w:numPr>
          <w:ilvl w:val="0"/>
          <w:numId w:val="4"/>
        </w:numPr>
        <w:tabs>
          <w:tab w:val="num" w:pos="-142"/>
          <w:tab w:val="left" w:pos="900"/>
        </w:tabs>
        <w:autoSpaceDE w:val="0"/>
        <w:autoSpaceDN w:val="0"/>
        <w:spacing w:before="120" w:after="120"/>
        <w:ind w:left="0" w:firstLine="0"/>
        <w:jc w:val="both"/>
        <w:rPr>
          <w:rFonts w:eastAsia="Calibri"/>
          <w:sz w:val="26"/>
          <w:szCs w:val="26"/>
        </w:rPr>
      </w:pPr>
      <w:r w:rsidRPr="00441BC7">
        <w:rPr>
          <w:rFonts w:eastAsia="Calibri"/>
          <w:sz w:val="26"/>
          <w:szCs w:val="26"/>
        </w:rPr>
        <w:t>автоматизація розрахунку</w:t>
      </w:r>
      <w:r w:rsidR="00EF4198">
        <w:rPr>
          <w:rFonts w:eastAsia="Calibri"/>
          <w:sz w:val="26"/>
          <w:szCs w:val="26"/>
        </w:rPr>
        <w:t xml:space="preserve"> обов’язкових до виконання показників діяльності професійних учасників фондового ринку, у тому числі </w:t>
      </w:r>
      <w:proofErr w:type="spellStart"/>
      <w:r w:rsidR="00EF4198">
        <w:rPr>
          <w:rFonts w:eastAsia="Calibri"/>
          <w:sz w:val="26"/>
          <w:szCs w:val="26"/>
        </w:rPr>
        <w:t>пруденційних</w:t>
      </w:r>
      <w:proofErr w:type="spellEnd"/>
      <w:r w:rsidR="00EF4198">
        <w:rPr>
          <w:rFonts w:eastAsia="Calibri"/>
          <w:sz w:val="26"/>
          <w:szCs w:val="26"/>
        </w:rPr>
        <w:t xml:space="preserve"> нормативів, що супроводжується необхідністю обробки та аналізу великого масиву даних;</w:t>
      </w:r>
    </w:p>
    <w:p w:rsidR="005F2776" w:rsidRDefault="005F2776" w:rsidP="00B13994">
      <w:pPr>
        <w:numPr>
          <w:ilvl w:val="0"/>
          <w:numId w:val="4"/>
        </w:numPr>
        <w:tabs>
          <w:tab w:val="num" w:pos="-142"/>
          <w:tab w:val="left" w:pos="900"/>
        </w:tabs>
        <w:autoSpaceDE w:val="0"/>
        <w:autoSpaceDN w:val="0"/>
        <w:spacing w:before="120" w:after="120"/>
        <w:ind w:left="0" w:firstLine="0"/>
        <w:jc w:val="both"/>
        <w:rPr>
          <w:rFonts w:eastAsia="Calibri"/>
          <w:sz w:val="26"/>
          <w:szCs w:val="26"/>
        </w:rPr>
      </w:pPr>
      <w:r w:rsidRPr="00441BC7">
        <w:rPr>
          <w:rFonts w:eastAsia="Calibri"/>
          <w:sz w:val="26"/>
          <w:szCs w:val="26"/>
        </w:rPr>
        <w:t xml:space="preserve">побудова ефективної системи взаємозв'язку та обміну інформацією між різними програмними комплексами та модулями, що використовуються </w:t>
      </w:r>
      <w:r w:rsidRPr="00441BC7">
        <w:rPr>
          <w:rFonts w:eastAsia="Calibri"/>
          <w:sz w:val="26"/>
          <w:szCs w:val="26"/>
        </w:rPr>
        <w:lastRenderedPageBreak/>
        <w:t>професійними учасниками фондового ринку в залежності від виду здійснюваної професійної діяльності (торгівля цінними паперами – депозитарна діяльність – управління активами інституційних інвесторів</w:t>
      </w:r>
      <w:r w:rsidR="00EF4198">
        <w:rPr>
          <w:rFonts w:eastAsia="Calibri"/>
          <w:sz w:val="26"/>
          <w:szCs w:val="26"/>
        </w:rPr>
        <w:t xml:space="preserve"> – клірингова </w:t>
      </w:r>
      <w:r w:rsidR="00C83CA5">
        <w:rPr>
          <w:rFonts w:eastAsia="Calibri"/>
          <w:sz w:val="26"/>
          <w:szCs w:val="26"/>
        </w:rPr>
        <w:t>діяльність</w:t>
      </w:r>
      <w:r w:rsidR="00EF4198">
        <w:rPr>
          <w:rFonts w:eastAsia="Calibri"/>
          <w:sz w:val="26"/>
          <w:szCs w:val="26"/>
        </w:rPr>
        <w:t xml:space="preserve"> – </w:t>
      </w:r>
      <w:r w:rsidR="00C83CA5">
        <w:rPr>
          <w:rFonts w:eastAsia="Calibri"/>
          <w:sz w:val="26"/>
          <w:szCs w:val="26"/>
        </w:rPr>
        <w:t xml:space="preserve">діяльність з організації </w:t>
      </w:r>
      <w:r w:rsidR="006052D4">
        <w:rPr>
          <w:rFonts w:eastAsia="Calibri"/>
          <w:sz w:val="26"/>
          <w:szCs w:val="26"/>
        </w:rPr>
        <w:t xml:space="preserve">торгівлі </w:t>
      </w:r>
      <w:r w:rsidR="006052D4" w:rsidRPr="006052D4">
        <w:rPr>
          <w:rFonts w:eastAsia="Calibri"/>
          <w:sz w:val="26"/>
          <w:szCs w:val="26"/>
        </w:rPr>
        <w:t xml:space="preserve"> на фондовому ринку</w:t>
      </w:r>
      <w:r w:rsidR="006052D4">
        <w:rPr>
          <w:rFonts w:eastAsia="Calibri"/>
          <w:sz w:val="26"/>
          <w:szCs w:val="26"/>
        </w:rPr>
        <w:t xml:space="preserve"> – діяльність </w:t>
      </w:r>
      <w:r w:rsidR="00EF4198">
        <w:rPr>
          <w:rFonts w:eastAsia="Calibri"/>
          <w:sz w:val="26"/>
          <w:szCs w:val="26"/>
        </w:rPr>
        <w:t>центральн</w:t>
      </w:r>
      <w:r w:rsidR="006052D4">
        <w:rPr>
          <w:rFonts w:eastAsia="Calibri"/>
          <w:sz w:val="26"/>
          <w:szCs w:val="26"/>
        </w:rPr>
        <w:t>ого</w:t>
      </w:r>
      <w:r w:rsidR="00EF4198">
        <w:rPr>
          <w:rFonts w:eastAsia="Calibri"/>
          <w:sz w:val="26"/>
          <w:szCs w:val="26"/>
        </w:rPr>
        <w:t xml:space="preserve"> контрагент</w:t>
      </w:r>
      <w:r w:rsidR="006052D4">
        <w:rPr>
          <w:rFonts w:eastAsia="Calibri"/>
          <w:sz w:val="26"/>
          <w:szCs w:val="26"/>
        </w:rPr>
        <w:t>а</w:t>
      </w:r>
      <w:r w:rsidRPr="00441BC7">
        <w:rPr>
          <w:rFonts w:eastAsia="Calibri"/>
          <w:sz w:val="26"/>
          <w:szCs w:val="26"/>
        </w:rPr>
        <w:t>);</w:t>
      </w:r>
    </w:p>
    <w:p w:rsidR="00E863B0" w:rsidRPr="00E863B0" w:rsidRDefault="00E863B0" w:rsidP="00B13994">
      <w:pPr>
        <w:numPr>
          <w:ilvl w:val="0"/>
          <w:numId w:val="4"/>
        </w:numPr>
        <w:tabs>
          <w:tab w:val="num" w:pos="-142"/>
          <w:tab w:val="left" w:pos="900"/>
        </w:tabs>
        <w:autoSpaceDE w:val="0"/>
        <w:autoSpaceDN w:val="0"/>
        <w:spacing w:before="120" w:after="120"/>
        <w:ind w:left="0" w:firstLine="0"/>
        <w:jc w:val="both"/>
        <w:rPr>
          <w:rFonts w:eastAsia="Calibri"/>
          <w:sz w:val="26"/>
          <w:szCs w:val="26"/>
        </w:rPr>
      </w:pPr>
      <w:r w:rsidRPr="006052D4">
        <w:rPr>
          <w:color w:val="000000"/>
          <w:sz w:val="26"/>
          <w:szCs w:val="26"/>
          <w:shd w:val="clear" w:color="auto" w:fill="FFFFFF"/>
        </w:rPr>
        <w:t>сприяння розвитку діяльності з надання інформаційних послуг на фондовому ринку, функціонуючої відповідно до європейських стандартів;</w:t>
      </w:r>
    </w:p>
    <w:p w:rsidR="005F2776" w:rsidRPr="00441BC7" w:rsidRDefault="00441BC7" w:rsidP="00B13994">
      <w:pPr>
        <w:numPr>
          <w:ilvl w:val="0"/>
          <w:numId w:val="4"/>
        </w:numPr>
        <w:tabs>
          <w:tab w:val="num" w:pos="-142"/>
          <w:tab w:val="left" w:pos="900"/>
        </w:tabs>
        <w:autoSpaceDE w:val="0"/>
        <w:autoSpaceDN w:val="0"/>
        <w:spacing w:before="120" w:after="120"/>
        <w:ind w:left="0" w:firstLine="0"/>
        <w:jc w:val="both"/>
        <w:rPr>
          <w:rFonts w:eastAsia="Calibri"/>
          <w:sz w:val="26"/>
          <w:szCs w:val="26"/>
        </w:rPr>
      </w:pPr>
      <w:r>
        <w:rPr>
          <w:rFonts w:eastAsia="Calibri"/>
          <w:sz w:val="26"/>
          <w:szCs w:val="26"/>
        </w:rPr>
        <w:t xml:space="preserve">сприяння </w:t>
      </w:r>
      <w:r w:rsidR="005F2776" w:rsidRPr="00441BC7">
        <w:rPr>
          <w:rFonts w:eastAsia="Calibri"/>
          <w:sz w:val="26"/>
          <w:szCs w:val="26"/>
        </w:rPr>
        <w:t>побудов</w:t>
      </w:r>
      <w:r>
        <w:rPr>
          <w:rFonts w:eastAsia="Calibri"/>
          <w:sz w:val="26"/>
          <w:szCs w:val="26"/>
        </w:rPr>
        <w:t>і</w:t>
      </w:r>
      <w:r w:rsidR="005F2776" w:rsidRPr="00441BC7">
        <w:rPr>
          <w:rFonts w:eastAsia="Calibri"/>
          <w:sz w:val="26"/>
          <w:szCs w:val="26"/>
        </w:rPr>
        <w:t xml:space="preserve"> та підтримка ефективної системи електронного документообігу між Н</w:t>
      </w:r>
      <w:r>
        <w:rPr>
          <w:rFonts w:eastAsia="Calibri"/>
          <w:sz w:val="26"/>
          <w:szCs w:val="26"/>
        </w:rPr>
        <w:t>КЦПФР</w:t>
      </w:r>
      <w:r w:rsidR="005F2776" w:rsidRPr="00441BC7">
        <w:rPr>
          <w:rFonts w:eastAsia="Calibri"/>
          <w:sz w:val="26"/>
          <w:szCs w:val="26"/>
        </w:rPr>
        <w:t>, СРО</w:t>
      </w:r>
      <w:r w:rsidR="00EF4198">
        <w:rPr>
          <w:rFonts w:eastAsia="Calibri"/>
          <w:sz w:val="26"/>
          <w:szCs w:val="26"/>
        </w:rPr>
        <w:t>,</w:t>
      </w:r>
      <w:r w:rsidR="006052D4">
        <w:rPr>
          <w:rFonts w:eastAsia="Calibri"/>
          <w:sz w:val="26"/>
          <w:szCs w:val="26"/>
        </w:rPr>
        <w:t xml:space="preserve"> </w:t>
      </w:r>
      <w:r w:rsidR="005F2776" w:rsidRPr="00441BC7">
        <w:rPr>
          <w:rFonts w:eastAsia="Calibri"/>
          <w:sz w:val="26"/>
          <w:szCs w:val="26"/>
        </w:rPr>
        <w:t>професійними учасниками</w:t>
      </w:r>
      <w:r w:rsidR="00EF4198">
        <w:rPr>
          <w:rFonts w:eastAsia="Calibri"/>
          <w:sz w:val="26"/>
          <w:szCs w:val="26"/>
        </w:rPr>
        <w:t xml:space="preserve"> та їх клієнтами, у тому числі за допомогою спеціалізованих програмних продуктів (мобільних додатків тощо)</w:t>
      </w:r>
      <w:r w:rsidR="005F2776" w:rsidRPr="00441BC7">
        <w:rPr>
          <w:rFonts w:eastAsia="Calibri"/>
          <w:sz w:val="26"/>
          <w:szCs w:val="26"/>
        </w:rPr>
        <w:t>;</w:t>
      </w:r>
    </w:p>
    <w:p w:rsidR="005F2776" w:rsidRDefault="00441BC7" w:rsidP="00B13994">
      <w:pPr>
        <w:numPr>
          <w:ilvl w:val="0"/>
          <w:numId w:val="4"/>
        </w:numPr>
        <w:tabs>
          <w:tab w:val="num" w:pos="-142"/>
          <w:tab w:val="left" w:pos="900"/>
        </w:tabs>
        <w:autoSpaceDE w:val="0"/>
        <w:autoSpaceDN w:val="0"/>
        <w:spacing w:before="120" w:after="120"/>
        <w:ind w:left="0" w:firstLine="0"/>
        <w:jc w:val="both"/>
        <w:rPr>
          <w:rFonts w:eastAsia="Calibri"/>
          <w:sz w:val="26"/>
          <w:szCs w:val="26"/>
        </w:rPr>
      </w:pPr>
      <w:r>
        <w:rPr>
          <w:rFonts w:eastAsia="Calibri"/>
          <w:sz w:val="26"/>
          <w:szCs w:val="26"/>
        </w:rPr>
        <w:t xml:space="preserve">сприяння </w:t>
      </w:r>
      <w:r w:rsidR="005F2776" w:rsidRPr="00441BC7">
        <w:rPr>
          <w:rFonts w:eastAsia="Calibri"/>
          <w:sz w:val="26"/>
          <w:szCs w:val="26"/>
        </w:rPr>
        <w:t xml:space="preserve">модернізації програмного забезпечення </w:t>
      </w:r>
      <w:r>
        <w:rPr>
          <w:rFonts w:eastAsia="Calibri"/>
          <w:sz w:val="26"/>
          <w:szCs w:val="26"/>
        </w:rPr>
        <w:t xml:space="preserve">Національного </w:t>
      </w:r>
      <w:r w:rsidR="005F2776" w:rsidRPr="00441BC7">
        <w:rPr>
          <w:rFonts w:eastAsia="Calibri"/>
          <w:sz w:val="26"/>
          <w:szCs w:val="26"/>
        </w:rPr>
        <w:t>депозитарію України, а також сприяння створенню альтернативного програмного забезпечення для здійснення депозитарної діяльності.</w:t>
      </w:r>
    </w:p>
    <w:p w:rsidR="00232BC8" w:rsidRPr="00441BC7" w:rsidRDefault="00232BC8" w:rsidP="00B13994">
      <w:pPr>
        <w:numPr>
          <w:ilvl w:val="0"/>
          <w:numId w:val="4"/>
        </w:numPr>
        <w:tabs>
          <w:tab w:val="num" w:pos="-142"/>
          <w:tab w:val="left" w:pos="900"/>
        </w:tabs>
        <w:autoSpaceDE w:val="0"/>
        <w:autoSpaceDN w:val="0"/>
        <w:spacing w:before="120" w:after="120"/>
        <w:ind w:left="0" w:firstLine="0"/>
        <w:jc w:val="both"/>
        <w:rPr>
          <w:rFonts w:eastAsia="Calibri"/>
          <w:sz w:val="26"/>
          <w:szCs w:val="26"/>
        </w:rPr>
      </w:pPr>
      <w:r>
        <w:rPr>
          <w:rFonts w:eastAsia="Calibri"/>
          <w:sz w:val="26"/>
          <w:szCs w:val="26"/>
        </w:rPr>
        <w:t>сприяння передачі обліку державних цінних паперів та облігацій місцевих позик від Національного банку України до центрального депозитарію.</w:t>
      </w:r>
    </w:p>
    <w:p w:rsidR="005F2776" w:rsidRDefault="00441BC7" w:rsidP="00B13994">
      <w:pPr>
        <w:numPr>
          <w:ilvl w:val="0"/>
          <w:numId w:val="4"/>
        </w:numPr>
        <w:tabs>
          <w:tab w:val="num" w:pos="-142"/>
          <w:tab w:val="left" w:pos="900"/>
        </w:tabs>
        <w:autoSpaceDE w:val="0"/>
        <w:autoSpaceDN w:val="0"/>
        <w:spacing w:before="120" w:after="120"/>
        <w:ind w:left="0" w:firstLine="0"/>
        <w:jc w:val="both"/>
        <w:rPr>
          <w:rFonts w:eastAsia="Calibri"/>
          <w:sz w:val="26"/>
          <w:szCs w:val="26"/>
        </w:rPr>
      </w:pPr>
      <w:r>
        <w:rPr>
          <w:rFonts w:eastAsia="Calibri"/>
          <w:sz w:val="26"/>
          <w:szCs w:val="26"/>
        </w:rPr>
        <w:t xml:space="preserve">сприяння </w:t>
      </w:r>
      <w:r w:rsidR="005F2776" w:rsidRPr="00441BC7">
        <w:rPr>
          <w:rFonts w:eastAsia="Calibri"/>
          <w:sz w:val="26"/>
          <w:szCs w:val="26"/>
        </w:rPr>
        <w:t>впровадженн</w:t>
      </w:r>
      <w:r>
        <w:rPr>
          <w:rFonts w:eastAsia="Calibri"/>
          <w:sz w:val="26"/>
          <w:szCs w:val="26"/>
        </w:rPr>
        <w:t>ю</w:t>
      </w:r>
      <w:r w:rsidR="005F2776" w:rsidRPr="00441BC7">
        <w:rPr>
          <w:rFonts w:eastAsia="Calibri"/>
          <w:sz w:val="26"/>
          <w:szCs w:val="26"/>
        </w:rPr>
        <w:t xml:space="preserve"> позабіржових торгових систем</w:t>
      </w:r>
      <w:r w:rsidR="00EF4198">
        <w:rPr>
          <w:rFonts w:eastAsia="Calibri"/>
          <w:sz w:val="26"/>
          <w:szCs w:val="26"/>
        </w:rPr>
        <w:t>, багатосторонніх торгівельних систем та організованих торгівельних систем</w:t>
      </w:r>
      <w:r>
        <w:rPr>
          <w:rFonts w:eastAsia="Calibri"/>
          <w:sz w:val="26"/>
          <w:szCs w:val="26"/>
        </w:rPr>
        <w:t>;</w:t>
      </w:r>
    </w:p>
    <w:p w:rsidR="00441BC7" w:rsidRDefault="00441BC7" w:rsidP="00B13994">
      <w:pPr>
        <w:numPr>
          <w:ilvl w:val="0"/>
          <w:numId w:val="4"/>
        </w:numPr>
        <w:tabs>
          <w:tab w:val="num" w:pos="-142"/>
          <w:tab w:val="left" w:pos="900"/>
        </w:tabs>
        <w:autoSpaceDE w:val="0"/>
        <w:autoSpaceDN w:val="0"/>
        <w:spacing w:before="120" w:after="120"/>
        <w:ind w:left="0" w:firstLine="0"/>
        <w:jc w:val="both"/>
        <w:rPr>
          <w:rFonts w:eastAsia="Calibri"/>
          <w:sz w:val="26"/>
          <w:szCs w:val="26"/>
        </w:rPr>
      </w:pPr>
      <w:r w:rsidRPr="00441BC7">
        <w:rPr>
          <w:rFonts w:eastAsia="Calibri"/>
          <w:sz w:val="26"/>
          <w:szCs w:val="26"/>
        </w:rPr>
        <w:t>інші в межах визначених Статутом, іншими внутрішніми актами Асоціації та законодавством.</w:t>
      </w:r>
    </w:p>
    <w:p w:rsidR="00441BC7" w:rsidRPr="00441BC7" w:rsidRDefault="00441BC7" w:rsidP="00441BC7">
      <w:pPr>
        <w:tabs>
          <w:tab w:val="left" w:pos="900"/>
        </w:tabs>
        <w:autoSpaceDE w:val="0"/>
        <w:autoSpaceDN w:val="0"/>
        <w:spacing w:before="120" w:after="120"/>
        <w:jc w:val="both"/>
        <w:rPr>
          <w:rFonts w:eastAsia="Calibri"/>
          <w:sz w:val="26"/>
          <w:szCs w:val="26"/>
        </w:rPr>
      </w:pPr>
    </w:p>
    <w:p w:rsidR="005F2776" w:rsidRPr="00441BC7" w:rsidRDefault="00EF4198" w:rsidP="005F2776">
      <w:pPr>
        <w:spacing w:before="120" w:after="120"/>
        <w:ind w:firstLine="709"/>
        <w:jc w:val="both"/>
        <w:rPr>
          <w:rFonts w:eastAsia="Calibri"/>
          <w:b/>
          <w:sz w:val="26"/>
          <w:szCs w:val="26"/>
        </w:rPr>
      </w:pPr>
      <w:r>
        <w:rPr>
          <w:rFonts w:eastAsia="Calibri"/>
          <w:sz w:val="26"/>
          <w:szCs w:val="26"/>
          <w:u w:val="single"/>
        </w:rPr>
        <w:t xml:space="preserve">5. </w:t>
      </w:r>
      <w:r w:rsidR="005F2776" w:rsidRPr="00441BC7">
        <w:rPr>
          <w:rFonts w:eastAsia="Calibri"/>
          <w:sz w:val="26"/>
          <w:szCs w:val="26"/>
          <w:u w:val="single"/>
        </w:rPr>
        <w:t xml:space="preserve">Основні задачі Асоціації у напрямку </w:t>
      </w:r>
      <w:r w:rsidR="00384264" w:rsidRPr="006052D4">
        <w:rPr>
          <w:rFonts w:eastAsia="Calibri"/>
          <w:sz w:val="26"/>
          <w:szCs w:val="26"/>
          <w:u w:val="single"/>
        </w:rPr>
        <w:t xml:space="preserve">впровадження нових фінансових інструментів (цінних паперів та деривативів) та удосконалення  обігу </w:t>
      </w:r>
      <w:r w:rsidR="00384264" w:rsidRPr="006052D4">
        <w:rPr>
          <w:color w:val="000000"/>
          <w:sz w:val="26"/>
          <w:szCs w:val="26"/>
          <w:u w:val="single"/>
          <w:shd w:val="clear" w:color="auto" w:fill="FFFFFF"/>
        </w:rPr>
        <w:t xml:space="preserve">та обліку </w:t>
      </w:r>
      <w:r w:rsidR="00384264" w:rsidRPr="006052D4">
        <w:rPr>
          <w:rFonts w:eastAsia="Calibri"/>
          <w:sz w:val="26"/>
          <w:szCs w:val="26"/>
          <w:u w:val="single"/>
        </w:rPr>
        <w:t>існуючих</w:t>
      </w:r>
      <w:r w:rsidR="005F2776" w:rsidRPr="00232BC8">
        <w:rPr>
          <w:rFonts w:eastAsia="Calibri"/>
          <w:sz w:val="26"/>
          <w:szCs w:val="26"/>
          <w:u w:val="single"/>
        </w:rPr>
        <w:t>:</w:t>
      </w:r>
    </w:p>
    <w:p w:rsidR="005F2776" w:rsidRDefault="005F2776" w:rsidP="00B13994">
      <w:pPr>
        <w:numPr>
          <w:ilvl w:val="0"/>
          <w:numId w:val="5"/>
        </w:numPr>
        <w:tabs>
          <w:tab w:val="num" w:pos="-142"/>
          <w:tab w:val="left" w:pos="900"/>
        </w:tabs>
        <w:autoSpaceDE w:val="0"/>
        <w:autoSpaceDN w:val="0"/>
        <w:spacing w:before="120" w:after="120"/>
        <w:ind w:left="0" w:firstLine="0"/>
        <w:jc w:val="both"/>
        <w:rPr>
          <w:rFonts w:eastAsia="Calibri"/>
          <w:sz w:val="26"/>
          <w:szCs w:val="26"/>
        </w:rPr>
      </w:pPr>
      <w:r w:rsidRPr="00441BC7">
        <w:rPr>
          <w:rFonts w:eastAsia="Calibri"/>
          <w:sz w:val="26"/>
          <w:szCs w:val="26"/>
        </w:rPr>
        <w:t xml:space="preserve">стимулювання біржового обігу державних цінних паперів та </w:t>
      </w:r>
      <w:r w:rsidR="00384264">
        <w:rPr>
          <w:rFonts w:eastAsia="Calibri"/>
          <w:sz w:val="26"/>
          <w:szCs w:val="26"/>
        </w:rPr>
        <w:t xml:space="preserve"> цінних паперів, емітованих приватним сектором</w:t>
      </w:r>
      <w:r w:rsidRPr="00441BC7">
        <w:rPr>
          <w:rFonts w:eastAsia="Calibri"/>
          <w:sz w:val="26"/>
          <w:szCs w:val="26"/>
        </w:rPr>
        <w:t>;</w:t>
      </w:r>
    </w:p>
    <w:p w:rsidR="00232BC8" w:rsidRPr="00441BC7" w:rsidRDefault="00232BC8" w:rsidP="00B13994">
      <w:pPr>
        <w:numPr>
          <w:ilvl w:val="0"/>
          <w:numId w:val="5"/>
        </w:numPr>
        <w:tabs>
          <w:tab w:val="num" w:pos="-142"/>
          <w:tab w:val="left" w:pos="900"/>
        </w:tabs>
        <w:autoSpaceDE w:val="0"/>
        <w:autoSpaceDN w:val="0"/>
        <w:spacing w:before="120" w:after="120"/>
        <w:ind w:left="0" w:firstLine="0"/>
        <w:jc w:val="both"/>
        <w:rPr>
          <w:rFonts w:eastAsia="Calibri"/>
          <w:sz w:val="26"/>
          <w:szCs w:val="26"/>
        </w:rPr>
      </w:pPr>
      <w:r>
        <w:rPr>
          <w:rFonts w:eastAsia="Calibri"/>
          <w:sz w:val="26"/>
          <w:szCs w:val="26"/>
        </w:rPr>
        <w:t>сприяння законодавчому врегулюванню питань обігу та обліку деривативів;</w:t>
      </w:r>
    </w:p>
    <w:p w:rsidR="005F2776" w:rsidRPr="00441BC7" w:rsidRDefault="005F2776" w:rsidP="00B13994">
      <w:pPr>
        <w:numPr>
          <w:ilvl w:val="0"/>
          <w:numId w:val="5"/>
        </w:numPr>
        <w:tabs>
          <w:tab w:val="num" w:pos="-142"/>
          <w:tab w:val="left" w:pos="900"/>
        </w:tabs>
        <w:autoSpaceDE w:val="0"/>
        <w:autoSpaceDN w:val="0"/>
        <w:spacing w:before="120" w:after="120"/>
        <w:ind w:left="0" w:firstLine="0"/>
        <w:jc w:val="both"/>
        <w:rPr>
          <w:rFonts w:eastAsia="Calibri"/>
          <w:sz w:val="26"/>
          <w:szCs w:val="26"/>
        </w:rPr>
      </w:pPr>
      <w:r w:rsidRPr="00441BC7">
        <w:rPr>
          <w:rFonts w:eastAsia="Calibri"/>
          <w:sz w:val="26"/>
          <w:szCs w:val="26"/>
        </w:rPr>
        <w:t>сприяння розвитку біржових операцій з додатковим забезпеченням (отримання учасниками торгів додаткового грошового ліміту завдяки блокуванню високоліквідних цінних паперів в депозитарії з метою забезпечення виконання зобов'язань);</w:t>
      </w:r>
    </w:p>
    <w:p w:rsidR="005F2776" w:rsidRDefault="005F2776" w:rsidP="00B13994">
      <w:pPr>
        <w:numPr>
          <w:ilvl w:val="0"/>
          <w:numId w:val="5"/>
        </w:numPr>
        <w:tabs>
          <w:tab w:val="num" w:pos="-142"/>
          <w:tab w:val="left" w:pos="900"/>
        </w:tabs>
        <w:autoSpaceDE w:val="0"/>
        <w:autoSpaceDN w:val="0"/>
        <w:spacing w:before="120" w:after="120"/>
        <w:ind w:left="0" w:firstLine="0"/>
        <w:jc w:val="both"/>
        <w:rPr>
          <w:rFonts w:eastAsia="Calibri"/>
          <w:sz w:val="26"/>
          <w:szCs w:val="26"/>
        </w:rPr>
      </w:pPr>
      <w:r w:rsidRPr="00441BC7">
        <w:rPr>
          <w:rFonts w:eastAsia="Calibri"/>
          <w:sz w:val="26"/>
          <w:szCs w:val="26"/>
        </w:rPr>
        <w:t>сприяння розвитку строкового ринку, у тому числі при здійснення поставки цінних паперів – базового активу та використанні цінних паперів у якості додаткового забезпечення;</w:t>
      </w:r>
    </w:p>
    <w:p w:rsidR="00384264" w:rsidRPr="00441BC7" w:rsidRDefault="00384264" w:rsidP="00B13994">
      <w:pPr>
        <w:numPr>
          <w:ilvl w:val="0"/>
          <w:numId w:val="5"/>
        </w:numPr>
        <w:tabs>
          <w:tab w:val="num" w:pos="-142"/>
          <w:tab w:val="left" w:pos="900"/>
        </w:tabs>
        <w:autoSpaceDE w:val="0"/>
        <w:autoSpaceDN w:val="0"/>
        <w:spacing w:before="120" w:after="120"/>
        <w:ind w:left="0" w:firstLine="0"/>
        <w:jc w:val="both"/>
        <w:rPr>
          <w:rFonts w:eastAsia="Calibri"/>
          <w:sz w:val="26"/>
          <w:szCs w:val="26"/>
        </w:rPr>
      </w:pPr>
      <w:r>
        <w:rPr>
          <w:rFonts w:eastAsia="Calibri"/>
          <w:sz w:val="26"/>
          <w:szCs w:val="26"/>
        </w:rPr>
        <w:t>спрощення порядку випуску цінних паперів, які не пропонуються до публічної пропозиції;</w:t>
      </w:r>
    </w:p>
    <w:p w:rsidR="005F2776" w:rsidRDefault="00441BC7" w:rsidP="00B13994">
      <w:pPr>
        <w:numPr>
          <w:ilvl w:val="0"/>
          <w:numId w:val="5"/>
        </w:numPr>
        <w:tabs>
          <w:tab w:val="num" w:pos="-142"/>
          <w:tab w:val="left" w:pos="900"/>
        </w:tabs>
        <w:autoSpaceDE w:val="0"/>
        <w:autoSpaceDN w:val="0"/>
        <w:spacing w:before="120" w:after="120"/>
        <w:ind w:left="0" w:firstLine="0"/>
        <w:jc w:val="both"/>
        <w:rPr>
          <w:rFonts w:eastAsia="Calibri"/>
          <w:sz w:val="26"/>
          <w:szCs w:val="26"/>
        </w:rPr>
      </w:pPr>
      <w:r w:rsidRPr="00441BC7">
        <w:rPr>
          <w:rFonts w:eastAsia="Calibri"/>
          <w:sz w:val="26"/>
          <w:szCs w:val="26"/>
        </w:rPr>
        <w:t xml:space="preserve">сприяння </w:t>
      </w:r>
      <w:r w:rsidR="005F2776" w:rsidRPr="00441BC7">
        <w:rPr>
          <w:rFonts w:eastAsia="Calibri"/>
          <w:sz w:val="26"/>
          <w:szCs w:val="26"/>
        </w:rPr>
        <w:t>знятт</w:t>
      </w:r>
      <w:r>
        <w:rPr>
          <w:rFonts w:eastAsia="Calibri"/>
          <w:sz w:val="26"/>
          <w:szCs w:val="26"/>
        </w:rPr>
        <w:t>ю</w:t>
      </w:r>
      <w:r w:rsidR="005F2776" w:rsidRPr="00441BC7">
        <w:rPr>
          <w:rFonts w:eastAsia="Calibri"/>
          <w:sz w:val="26"/>
          <w:szCs w:val="26"/>
        </w:rPr>
        <w:t xml:space="preserve"> штучних обмежень та сприяння допуску цінних паперів іноземних емітентів, у тому числі міжнародних фінансових організацій, на вітчизняний фондовий ринок</w:t>
      </w:r>
      <w:r>
        <w:rPr>
          <w:rFonts w:eastAsia="Calibri"/>
          <w:sz w:val="26"/>
          <w:szCs w:val="26"/>
        </w:rPr>
        <w:t>;</w:t>
      </w:r>
    </w:p>
    <w:p w:rsidR="00441BC7" w:rsidRPr="00441BC7" w:rsidRDefault="00441BC7" w:rsidP="00B13994">
      <w:pPr>
        <w:numPr>
          <w:ilvl w:val="0"/>
          <w:numId w:val="5"/>
        </w:numPr>
        <w:tabs>
          <w:tab w:val="num" w:pos="-142"/>
          <w:tab w:val="left" w:pos="900"/>
        </w:tabs>
        <w:autoSpaceDE w:val="0"/>
        <w:autoSpaceDN w:val="0"/>
        <w:spacing w:before="120" w:after="120"/>
        <w:ind w:left="0" w:firstLine="0"/>
        <w:jc w:val="both"/>
        <w:rPr>
          <w:rFonts w:eastAsia="Calibri"/>
          <w:sz w:val="26"/>
          <w:szCs w:val="26"/>
        </w:rPr>
      </w:pPr>
      <w:r w:rsidRPr="00441BC7">
        <w:rPr>
          <w:rFonts w:eastAsia="Calibri"/>
          <w:sz w:val="26"/>
          <w:szCs w:val="26"/>
        </w:rPr>
        <w:t>інші в межах визначених Статутом, іншими внутрішніми актами Асоціації та законодавством.</w:t>
      </w:r>
    </w:p>
    <w:p w:rsidR="005F2776" w:rsidRPr="00441BC7" w:rsidRDefault="005F2776" w:rsidP="005F2776">
      <w:pPr>
        <w:pStyle w:val="StyleZakonu"/>
        <w:spacing w:before="120" w:after="120" w:line="240" w:lineRule="auto"/>
        <w:ind w:firstLine="709"/>
        <w:rPr>
          <w:rFonts w:eastAsia="Calibri"/>
          <w:kern w:val="2"/>
          <w:sz w:val="26"/>
          <w:szCs w:val="26"/>
          <w:lang w:eastAsia="ko-KR"/>
        </w:rPr>
      </w:pPr>
    </w:p>
    <w:p w:rsidR="005F2776" w:rsidRPr="00441BC7" w:rsidRDefault="00384264" w:rsidP="005F2776">
      <w:pPr>
        <w:spacing w:before="120" w:after="120"/>
        <w:ind w:firstLine="709"/>
        <w:jc w:val="both"/>
        <w:rPr>
          <w:rFonts w:eastAsia="Calibri"/>
          <w:sz w:val="26"/>
          <w:szCs w:val="26"/>
          <w:u w:val="single"/>
        </w:rPr>
      </w:pPr>
      <w:r>
        <w:rPr>
          <w:rFonts w:eastAsia="Calibri"/>
          <w:sz w:val="26"/>
          <w:szCs w:val="26"/>
          <w:u w:val="single"/>
        </w:rPr>
        <w:lastRenderedPageBreak/>
        <w:t xml:space="preserve">6. </w:t>
      </w:r>
      <w:r w:rsidR="005F2776" w:rsidRPr="00441BC7">
        <w:rPr>
          <w:rFonts w:eastAsia="Calibri"/>
          <w:sz w:val="26"/>
          <w:szCs w:val="26"/>
          <w:u w:val="single"/>
        </w:rPr>
        <w:t xml:space="preserve">Основні задачі Асоціації у сприянні </w:t>
      </w:r>
      <w:r w:rsidRPr="006052D4">
        <w:rPr>
          <w:rFonts w:eastAsia="Calibri"/>
          <w:sz w:val="26"/>
          <w:szCs w:val="26"/>
          <w:u w:val="single"/>
        </w:rPr>
        <w:t>появі та розвитку нових  видів діяльності на фондовому ринку</w:t>
      </w:r>
      <w:r w:rsidR="005F2776" w:rsidRPr="00441BC7">
        <w:rPr>
          <w:rFonts w:eastAsia="Calibri"/>
          <w:sz w:val="26"/>
          <w:szCs w:val="26"/>
          <w:u w:val="single"/>
        </w:rPr>
        <w:t>:</w:t>
      </w:r>
    </w:p>
    <w:p w:rsidR="005F2776" w:rsidRPr="00441BC7" w:rsidRDefault="005F2776" w:rsidP="00B13994">
      <w:pPr>
        <w:numPr>
          <w:ilvl w:val="0"/>
          <w:numId w:val="6"/>
        </w:numPr>
        <w:tabs>
          <w:tab w:val="num" w:pos="-142"/>
          <w:tab w:val="left" w:pos="900"/>
        </w:tabs>
        <w:autoSpaceDE w:val="0"/>
        <w:autoSpaceDN w:val="0"/>
        <w:spacing w:before="120" w:after="120"/>
        <w:ind w:left="0" w:firstLine="0"/>
        <w:jc w:val="both"/>
        <w:rPr>
          <w:rFonts w:eastAsia="Calibri"/>
          <w:sz w:val="26"/>
          <w:szCs w:val="26"/>
        </w:rPr>
      </w:pPr>
      <w:r w:rsidRPr="00441BC7">
        <w:rPr>
          <w:rFonts w:eastAsia="Calibri"/>
          <w:sz w:val="26"/>
          <w:szCs w:val="26"/>
        </w:rPr>
        <w:t xml:space="preserve">сприяння розвитку клірингової діяльності в напрямку створення повноцінного </w:t>
      </w:r>
      <w:r w:rsidR="00441BC7">
        <w:rPr>
          <w:rFonts w:eastAsia="Calibri"/>
          <w:sz w:val="26"/>
          <w:szCs w:val="26"/>
        </w:rPr>
        <w:t>центрального контрагента (</w:t>
      </w:r>
      <w:r w:rsidRPr="00441BC7">
        <w:rPr>
          <w:rFonts w:eastAsia="Calibri"/>
          <w:sz w:val="26"/>
          <w:szCs w:val="26"/>
        </w:rPr>
        <w:t>CCP</w:t>
      </w:r>
      <w:r w:rsidR="00441BC7">
        <w:rPr>
          <w:rFonts w:eastAsia="Calibri"/>
          <w:sz w:val="26"/>
          <w:szCs w:val="26"/>
        </w:rPr>
        <w:t>)</w:t>
      </w:r>
      <w:r w:rsidRPr="00441BC7">
        <w:rPr>
          <w:rFonts w:eastAsia="Calibri"/>
          <w:sz w:val="26"/>
          <w:szCs w:val="26"/>
        </w:rPr>
        <w:t>;</w:t>
      </w:r>
    </w:p>
    <w:p w:rsidR="005F2776" w:rsidRPr="00441BC7" w:rsidRDefault="005F2776" w:rsidP="00B13994">
      <w:pPr>
        <w:numPr>
          <w:ilvl w:val="0"/>
          <w:numId w:val="6"/>
        </w:numPr>
        <w:tabs>
          <w:tab w:val="num" w:pos="-142"/>
          <w:tab w:val="left" w:pos="900"/>
        </w:tabs>
        <w:autoSpaceDE w:val="0"/>
        <w:autoSpaceDN w:val="0"/>
        <w:spacing w:before="120" w:after="120"/>
        <w:ind w:left="0" w:firstLine="0"/>
        <w:jc w:val="both"/>
        <w:rPr>
          <w:rFonts w:eastAsia="Calibri"/>
          <w:sz w:val="26"/>
          <w:szCs w:val="26"/>
        </w:rPr>
      </w:pPr>
      <w:r w:rsidRPr="00441BC7">
        <w:rPr>
          <w:rFonts w:eastAsia="Calibri"/>
          <w:sz w:val="26"/>
          <w:szCs w:val="26"/>
        </w:rPr>
        <w:t>сприяння розвитку взаємозв'язку торгової, клірингової та облікової систем при здійсненні операцій з цінними паперами</w:t>
      </w:r>
      <w:r w:rsidR="00232BC8">
        <w:rPr>
          <w:rFonts w:eastAsia="Calibri"/>
          <w:sz w:val="26"/>
          <w:szCs w:val="26"/>
        </w:rPr>
        <w:t xml:space="preserve"> та деривативами</w:t>
      </w:r>
      <w:r w:rsidRPr="00441BC7">
        <w:rPr>
          <w:rFonts w:eastAsia="Calibri"/>
          <w:sz w:val="26"/>
          <w:szCs w:val="26"/>
        </w:rPr>
        <w:t>;</w:t>
      </w:r>
    </w:p>
    <w:p w:rsidR="005F2776" w:rsidRPr="00441BC7" w:rsidRDefault="005F2776" w:rsidP="00B13994">
      <w:pPr>
        <w:numPr>
          <w:ilvl w:val="0"/>
          <w:numId w:val="6"/>
        </w:numPr>
        <w:tabs>
          <w:tab w:val="num" w:pos="-142"/>
          <w:tab w:val="left" w:pos="900"/>
        </w:tabs>
        <w:autoSpaceDE w:val="0"/>
        <w:autoSpaceDN w:val="0"/>
        <w:spacing w:before="120" w:after="120"/>
        <w:ind w:left="0" w:firstLine="0"/>
        <w:jc w:val="both"/>
        <w:rPr>
          <w:rFonts w:eastAsia="Calibri"/>
          <w:sz w:val="26"/>
          <w:szCs w:val="26"/>
        </w:rPr>
      </w:pPr>
      <w:r w:rsidRPr="00441BC7">
        <w:rPr>
          <w:rFonts w:eastAsia="Calibri"/>
          <w:sz w:val="26"/>
          <w:szCs w:val="26"/>
        </w:rPr>
        <w:t>сприяння поширенню операцій позики на фондовому ринку;</w:t>
      </w:r>
    </w:p>
    <w:p w:rsidR="005F2776" w:rsidRDefault="005F2776" w:rsidP="00B13994">
      <w:pPr>
        <w:numPr>
          <w:ilvl w:val="0"/>
          <w:numId w:val="6"/>
        </w:numPr>
        <w:tabs>
          <w:tab w:val="num" w:pos="-142"/>
          <w:tab w:val="left" w:pos="900"/>
        </w:tabs>
        <w:autoSpaceDE w:val="0"/>
        <w:autoSpaceDN w:val="0"/>
        <w:spacing w:before="120" w:after="120"/>
        <w:ind w:left="0" w:firstLine="0"/>
        <w:jc w:val="both"/>
        <w:rPr>
          <w:rFonts w:eastAsia="Calibri"/>
          <w:sz w:val="26"/>
          <w:szCs w:val="26"/>
        </w:rPr>
      </w:pPr>
      <w:r w:rsidRPr="00441BC7">
        <w:rPr>
          <w:rFonts w:eastAsia="Calibri"/>
          <w:sz w:val="26"/>
          <w:szCs w:val="26"/>
        </w:rPr>
        <w:t xml:space="preserve">запровадження та розвиток </w:t>
      </w:r>
      <w:proofErr w:type="spellStart"/>
      <w:r w:rsidRPr="00441BC7">
        <w:rPr>
          <w:rFonts w:eastAsia="Calibri"/>
          <w:sz w:val="26"/>
          <w:szCs w:val="26"/>
        </w:rPr>
        <w:t>кастодіальних</w:t>
      </w:r>
      <w:proofErr w:type="spellEnd"/>
      <w:r w:rsidRPr="00441BC7">
        <w:rPr>
          <w:rFonts w:eastAsia="Calibri"/>
          <w:sz w:val="26"/>
          <w:szCs w:val="26"/>
        </w:rPr>
        <w:t xml:space="preserve"> послуг, що впроваджуються з метою зниження ризиків при здійснені інвестиційній діяльності, захисту прав інвесторів та розвитку нових послуг і операцій для депозитарних установ</w:t>
      </w:r>
      <w:r w:rsidR="00441BC7">
        <w:rPr>
          <w:rFonts w:eastAsia="Calibri"/>
          <w:sz w:val="26"/>
          <w:szCs w:val="26"/>
        </w:rPr>
        <w:t>;</w:t>
      </w:r>
    </w:p>
    <w:p w:rsidR="00384264" w:rsidRPr="00384264" w:rsidRDefault="00384264" w:rsidP="00384264">
      <w:pPr>
        <w:numPr>
          <w:ilvl w:val="0"/>
          <w:numId w:val="6"/>
        </w:numPr>
        <w:tabs>
          <w:tab w:val="num" w:pos="-142"/>
          <w:tab w:val="left" w:pos="900"/>
        </w:tabs>
        <w:autoSpaceDE w:val="0"/>
        <w:autoSpaceDN w:val="0"/>
        <w:spacing w:before="120" w:after="120"/>
        <w:ind w:left="0" w:firstLine="0"/>
        <w:jc w:val="both"/>
        <w:rPr>
          <w:rFonts w:eastAsia="Calibri"/>
          <w:sz w:val="26"/>
          <w:szCs w:val="26"/>
        </w:rPr>
      </w:pPr>
      <w:r>
        <w:rPr>
          <w:rFonts w:eastAsia="Calibri"/>
          <w:sz w:val="26"/>
          <w:szCs w:val="26"/>
        </w:rPr>
        <w:t>сприяння появі та розвитку на фондовому ринку України багатосторонніх торгівельних систем та організованих торгівельних систем, операторами яких можуть бути як інвестиційні фірми (торговці цінними паперами);</w:t>
      </w:r>
    </w:p>
    <w:p w:rsidR="00441BC7" w:rsidRPr="00441BC7" w:rsidRDefault="00441BC7" w:rsidP="00B13994">
      <w:pPr>
        <w:numPr>
          <w:ilvl w:val="0"/>
          <w:numId w:val="6"/>
        </w:numPr>
        <w:tabs>
          <w:tab w:val="num" w:pos="-142"/>
          <w:tab w:val="left" w:pos="900"/>
        </w:tabs>
        <w:autoSpaceDE w:val="0"/>
        <w:autoSpaceDN w:val="0"/>
        <w:spacing w:before="120" w:after="120"/>
        <w:ind w:left="0" w:firstLine="0"/>
        <w:jc w:val="both"/>
        <w:rPr>
          <w:rFonts w:eastAsia="Calibri"/>
          <w:sz w:val="26"/>
          <w:szCs w:val="26"/>
        </w:rPr>
      </w:pPr>
      <w:r w:rsidRPr="00441BC7">
        <w:rPr>
          <w:rFonts w:eastAsia="Calibri"/>
          <w:sz w:val="26"/>
          <w:szCs w:val="26"/>
        </w:rPr>
        <w:t>інші в межах визначених Статутом, іншими внутрішніми актами Асоціації та законодавством.</w:t>
      </w:r>
    </w:p>
    <w:p w:rsidR="006052D4" w:rsidRDefault="006052D4" w:rsidP="005F2776">
      <w:pPr>
        <w:spacing w:before="120" w:after="120"/>
        <w:ind w:firstLine="709"/>
        <w:jc w:val="both"/>
        <w:rPr>
          <w:rFonts w:eastAsia="Calibri"/>
          <w:sz w:val="26"/>
          <w:szCs w:val="26"/>
          <w:u w:val="single"/>
        </w:rPr>
      </w:pPr>
    </w:p>
    <w:p w:rsidR="005F2776" w:rsidRPr="006052D4" w:rsidRDefault="00384264" w:rsidP="005F2776">
      <w:pPr>
        <w:spacing w:before="120" w:after="120"/>
        <w:ind w:firstLine="709"/>
        <w:jc w:val="both"/>
        <w:rPr>
          <w:rFonts w:eastAsia="Calibri"/>
          <w:b/>
          <w:sz w:val="26"/>
          <w:szCs w:val="26"/>
          <w:u w:val="single"/>
        </w:rPr>
      </w:pPr>
      <w:r w:rsidRPr="006052D4">
        <w:rPr>
          <w:rFonts w:eastAsia="Calibri"/>
          <w:sz w:val="26"/>
          <w:szCs w:val="26"/>
          <w:u w:val="single"/>
        </w:rPr>
        <w:t xml:space="preserve">7. </w:t>
      </w:r>
      <w:r w:rsidR="005F2776" w:rsidRPr="006052D4">
        <w:rPr>
          <w:rFonts w:eastAsia="Calibri"/>
          <w:sz w:val="26"/>
          <w:szCs w:val="26"/>
          <w:u w:val="single"/>
        </w:rPr>
        <w:t xml:space="preserve">Основні задачі Асоціації з </w:t>
      </w:r>
      <w:r w:rsidRPr="006052D4">
        <w:rPr>
          <w:rFonts w:eastAsia="Calibri"/>
          <w:sz w:val="26"/>
          <w:szCs w:val="26"/>
          <w:u w:val="single"/>
        </w:rPr>
        <w:t>впровадження оптимального регулювання та стандартизації діяльності на фондовому ринку</w:t>
      </w:r>
      <w:r w:rsidR="005F2776" w:rsidRPr="006052D4">
        <w:rPr>
          <w:rFonts w:eastAsia="Calibri"/>
          <w:sz w:val="26"/>
          <w:szCs w:val="26"/>
          <w:u w:val="single"/>
        </w:rPr>
        <w:t>, направлені на встановлення уніфікованих, логічних та зрозумілих умов здійснення професійної діяльності на ринку цінних паперів:</w:t>
      </w:r>
    </w:p>
    <w:p w:rsidR="005F2776" w:rsidRPr="00441BC7" w:rsidRDefault="005F2776" w:rsidP="00B13994">
      <w:pPr>
        <w:numPr>
          <w:ilvl w:val="0"/>
          <w:numId w:val="7"/>
        </w:numPr>
        <w:tabs>
          <w:tab w:val="num" w:pos="-142"/>
          <w:tab w:val="left" w:pos="900"/>
        </w:tabs>
        <w:autoSpaceDE w:val="0"/>
        <w:autoSpaceDN w:val="0"/>
        <w:spacing w:before="120" w:after="120"/>
        <w:ind w:left="0" w:firstLine="0"/>
        <w:jc w:val="both"/>
        <w:rPr>
          <w:rFonts w:eastAsia="Calibri"/>
          <w:sz w:val="26"/>
          <w:szCs w:val="26"/>
        </w:rPr>
      </w:pPr>
      <w:r w:rsidRPr="00441BC7">
        <w:rPr>
          <w:rFonts w:eastAsia="Calibri"/>
          <w:sz w:val="26"/>
          <w:szCs w:val="26"/>
        </w:rPr>
        <w:t xml:space="preserve">розробка стандартів </w:t>
      </w:r>
      <w:r w:rsidR="00441BC7">
        <w:rPr>
          <w:rFonts w:eastAsia="Calibri"/>
          <w:sz w:val="26"/>
          <w:szCs w:val="26"/>
        </w:rPr>
        <w:t xml:space="preserve">професійної </w:t>
      </w:r>
      <w:r w:rsidRPr="00441BC7">
        <w:rPr>
          <w:rFonts w:eastAsia="Calibri"/>
          <w:sz w:val="26"/>
          <w:szCs w:val="26"/>
        </w:rPr>
        <w:t xml:space="preserve">діяльності </w:t>
      </w:r>
      <w:r w:rsidR="00441BC7">
        <w:rPr>
          <w:rFonts w:eastAsia="Calibri"/>
          <w:sz w:val="26"/>
          <w:szCs w:val="26"/>
        </w:rPr>
        <w:t xml:space="preserve">на ринку цінними паперами за видами діяльності </w:t>
      </w:r>
      <w:r w:rsidR="00384264">
        <w:rPr>
          <w:rFonts w:eastAsia="Calibri"/>
          <w:sz w:val="26"/>
          <w:szCs w:val="26"/>
        </w:rPr>
        <w:t>професійних учасників фондового ринку</w:t>
      </w:r>
      <w:r w:rsidR="00232BC8">
        <w:rPr>
          <w:rFonts w:eastAsia="Calibri"/>
          <w:sz w:val="26"/>
          <w:szCs w:val="26"/>
        </w:rPr>
        <w:t xml:space="preserve"> – членів Асоціації</w:t>
      </w:r>
      <w:r w:rsidR="00441BC7">
        <w:rPr>
          <w:rFonts w:eastAsia="Calibri"/>
          <w:sz w:val="26"/>
          <w:szCs w:val="26"/>
        </w:rPr>
        <w:t xml:space="preserve">, зокрема </w:t>
      </w:r>
      <w:proofErr w:type="spellStart"/>
      <w:r w:rsidR="00441BC7" w:rsidRPr="00441BC7">
        <w:rPr>
          <w:rFonts w:eastAsia="Calibri"/>
          <w:sz w:val="26"/>
          <w:szCs w:val="26"/>
        </w:rPr>
        <w:t>кастодіальних</w:t>
      </w:r>
      <w:proofErr w:type="spellEnd"/>
      <w:r w:rsidR="00441BC7" w:rsidRPr="00441BC7">
        <w:rPr>
          <w:rFonts w:eastAsia="Calibri"/>
          <w:sz w:val="26"/>
          <w:szCs w:val="26"/>
        </w:rPr>
        <w:t xml:space="preserve"> послуг</w:t>
      </w:r>
      <w:r w:rsidR="00384264">
        <w:rPr>
          <w:rFonts w:eastAsia="Calibri"/>
          <w:sz w:val="26"/>
          <w:szCs w:val="26"/>
        </w:rPr>
        <w:t xml:space="preserve">, діяльності з організації торгівлі на багатосторонніх торгівельних системах та організованих торгівельних системах </w:t>
      </w:r>
      <w:r w:rsidRPr="00441BC7">
        <w:rPr>
          <w:rFonts w:eastAsia="Calibri"/>
          <w:sz w:val="26"/>
          <w:szCs w:val="26"/>
        </w:rPr>
        <w:t>;</w:t>
      </w:r>
    </w:p>
    <w:p w:rsidR="005F2776" w:rsidRDefault="005F2776" w:rsidP="00B13994">
      <w:pPr>
        <w:numPr>
          <w:ilvl w:val="0"/>
          <w:numId w:val="7"/>
        </w:numPr>
        <w:tabs>
          <w:tab w:val="num" w:pos="-142"/>
          <w:tab w:val="left" w:pos="900"/>
        </w:tabs>
        <w:autoSpaceDE w:val="0"/>
        <w:autoSpaceDN w:val="0"/>
        <w:spacing w:before="120" w:after="120"/>
        <w:ind w:left="0" w:firstLine="0"/>
        <w:jc w:val="both"/>
        <w:rPr>
          <w:rFonts w:eastAsia="Calibri"/>
          <w:sz w:val="26"/>
          <w:szCs w:val="26"/>
        </w:rPr>
      </w:pPr>
      <w:r w:rsidRPr="00441BC7">
        <w:rPr>
          <w:rFonts w:eastAsia="Calibri"/>
          <w:sz w:val="26"/>
          <w:szCs w:val="26"/>
        </w:rPr>
        <w:t xml:space="preserve">підготовка пропозицій з врегулювання порядку розрахунку та надання інформації до НКЦПФР щодо </w:t>
      </w:r>
      <w:proofErr w:type="spellStart"/>
      <w:r w:rsidRPr="00441BC7">
        <w:rPr>
          <w:rFonts w:eastAsia="Calibri"/>
          <w:sz w:val="26"/>
          <w:szCs w:val="26"/>
        </w:rPr>
        <w:t>пруденційних</w:t>
      </w:r>
      <w:proofErr w:type="spellEnd"/>
      <w:r w:rsidRPr="00441BC7">
        <w:rPr>
          <w:rFonts w:eastAsia="Calibri"/>
          <w:sz w:val="26"/>
          <w:szCs w:val="26"/>
        </w:rPr>
        <w:t xml:space="preserve"> нормативів професійної діяльності на фондовому ринку;</w:t>
      </w:r>
    </w:p>
    <w:p w:rsidR="002C7C45" w:rsidRPr="00441BC7" w:rsidRDefault="002C7C45" w:rsidP="00B13994">
      <w:pPr>
        <w:numPr>
          <w:ilvl w:val="0"/>
          <w:numId w:val="7"/>
        </w:numPr>
        <w:tabs>
          <w:tab w:val="num" w:pos="-142"/>
          <w:tab w:val="left" w:pos="900"/>
        </w:tabs>
        <w:autoSpaceDE w:val="0"/>
        <w:autoSpaceDN w:val="0"/>
        <w:spacing w:before="120" w:after="120"/>
        <w:ind w:left="0" w:firstLine="0"/>
        <w:jc w:val="both"/>
        <w:rPr>
          <w:rFonts w:eastAsia="Calibri"/>
          <w:sz w:val="26"/>
          <w:szCs w:val="26"/>
        </w:rPr>
      </w:pPr>
      <w:r w:rsidRPr="00441BC7">
        <w:rPr>
          <w:rFonts w:eastAsia="Calibri"/>
          <w:sz w:val="26"/>
          <w:szCs w:val="26"/>
        </w:rPr>
        <w:t xml:space="preserve">підготовка пропозицій </w:t>
      </w:r>
      <w:r>
        <w:rPr>
          <w:rFonts w:eastAsia="Calibri"/>
          <w:sz w:val="26"/>
          <w:szCs w:val="26"/>
        </w:rPr>
        <w:t>законодавчого закріплення категорій кваліфікованих та некваліфікованих інвесторів, стандартизація процедур надання послуг некваліфікованим інвесторам з метою захисту їх прав та інтересів та недопущення інвестування у фінансові інструменти, що мають неприйнятний для них рівень ризику;</w:t>
      </w:r>
    </w:p>
    <w:p w:rsidR="005F2776" w:rsidRPr="00441BC7" w:rsidRDefault="005F2776" w:rsidP="00B13994">
      <w:pPr>
        <w:numPr>
          <w:ilvl w:val="0"/>
          <w:numId w:val="7"/>
        </w:numPr>
        <w:tabs>
          <w:tab w:val="num" w:pos="-142"/>
          <w:tab w:val="left" w:pos="900"/>
        </w:tabs>
        <w:autoSpaceDE w:val="0"/>
        <w:autoSpaceDN w:val="0"/>
        <w:spacing w:before="120" w:after="120"/>
        <w:ind w:left="0" w:firstLine="0"/>
        <w:jc w:val="both"/>
        <w:rPr>
          <w:rFonts w:eastAsia="Calibri"/>
          <w:sz w:val="26"/>
          <w:szCs w:val="26"/>
        </w:rPr>
      </w:pPr>
      <w:r w:rsidRPr="00441BC7">
        <w:rPr>
          <w:rFonts w:eastAsia="Calibri"/>
          <w:sz w:val="26"/>
          <w:szCs w:val="26"/>
        </w:rPr>
        <w:t xml:space="preserve">участь у розробці та </w:t>
      </w:r>
      <w:r w:rsidR="00877213">
        <w:rPr>
          <w:rFonts w:eastAsia="Calibri"/>
          <w:sz w:val="26"/>
          <w:szCs w:val="26"/>
        </w:rPr>
        <w:t>в</w:t>
      </w:r>
      <w:r w:rsidRPr="00441BC7">
        <w:rPr>
          <w:rFonts w:eastAsia="Calibri"/>
          <w:sz w:val="26"/>
          <w:szCs w:val="26"/>
        </w:rPr>
        <w:t>досконаленні податкового законодавства</w:t>
      </w:r>
      <w:r w:rsidR="00441BC7">
        <w:rPr>
          <w:rFonts w:eastAsia="Calibri"/>
          <w:sz w:val="26"/>
          <w:szCs w:val="26"/>
        </w:rPr>
        <w:t>, його правозастосування</w:t>
      </w:r>
      <w:r w:rsidRPr="00441BC7">
        <w:rPr>
          <w:rFonts w:eastAsia="Calibri"/>
          <w:sz w:val="26"/>
          <w:szCs w:val="26"/>
        </w:rPr>
        <w:t>;</w:t>
      </w:r>
    </w:p>
    <w:p w:rsidR="005F2776" w:rsidRPr="00441BC7" w:rsidRDefault="005F2776" w:rsidP="00B13994">
      <w:pPr>
        <w:numPr>
          <w:ilvl w:val="0"/>
          <w:numId w:val="7"/>
        </w:numPr>
        <w:tabs>
          <w:tab w:val="num" w:pos="-142"/>
          <w:tab w:val="left" w:pos="900"/>
        </w:tabs>
        <w:autoSpaceDE w:val="0"/>
        <w:autoSpaceDN w:val="0"/>
        <w:spacing w:before="120" w:after="120"/>
        <w:ind w:left="0" w:firstLine="0"/>
        <w:jc w:val="both"/>
        <w:rPr>
          <w:rFonts w:eastAsia="Calibri"/>
          <w:sz w:val="26"/>
          <w:szCs w:val="26"/>
        </w:rPr>
      </w:pPr>
      <w:r w:rsidRPr="00441BC7">
        <w:rPr>
          <w:rFonts w:eastAsia="Calibri"/>
          <w:sz w:val="26"/>
          <w:szCs w:val="26"/>
        </w:rPr>
        <w:t>вдосконалення процедур</w:t>
      </w:r>
      <w:r w:rsidR="002C7C45">
        <w:rPr>
          <w:rFonts w:eastAsia="Calibri"/>
          <w:sz w:val="26"/>
          <w:szCs w:val="26"/>
        </w:rPr>
        <w:t>и</w:t>
      </w:r>
      <w:r w:rsidRPr="00441BC7">
        <w:rPr>
          <w:rFonts w:eastAsia="Calibri"/>
          <w:sz w:val="26"/>
          <w:szCs w:val="26"/>
        </w:rPr>
        <w:t xml:space="preserve"> виплати доходів за цінними паперами та погашення цінних паперів;</w:t>
      </w:r>
    </w:p>
    <w:p w:rsidR="005F2776" w:rsidRPr="00441BC7" w:rsidRDefault="005F2776" w:rsidP="00B13994">
      <w:pPr>
        <w:numPr>
          <w:ilvl w:val="0"/>
          <w:numId w:val="7"/>
        </w:numPr>
        <w:tabs>
          <w:tab w:val="num" w:pos="-142"/>
          <w:tab w:val="left" w:pos="900"/>
        </w:tabs>
        <w:autoSpaceDE w:val="0"/>
        <w:autoSpaceDN w:val="0"/>
        <w:spacing w:before="120" w:after="120"/>
        <w:ind w:left="0" w:firstLine="0"/>
        <w:jc w:val="both"/>
        <w:rPr>
          <w:rFonts w:eastAsia="Calibri"/>
          <w:sz w:val="26"/>
          <w:szCs w:val="26"/>
        </w:rPr>
      </w:pPr>
      <w:r w:rsidRPr="00441BC7">
        <w:rPr>
          <w:rFonts w:eastAsia="Calibri"/>
          <w:sz w:val="26"/>
          <w:szCs w:val="26"/>
        </w:rPr>
        <w:t>сприяння зняттю обмежень при інвестуванні в цінні папери українських емітентів для іноземних інвесторів та доступу цінних паперів, іноземних емітентів на ринок України;</w:t>
      </w:r>
    </w:p>
    <w:p w:rsidR="005F2776" w:rsidRPr="00441BC7" w:rsidRDefault="00441BC7" w:rsidP="00B13994">
      <w:pPr>
        <w:numPr>
          <w:ilvl w:val="0"/>
          <w:numId w:val="7"/>
        </w:numPr>
        <w:tabs>
          <w:tab w:val="num" w:pos="-142"/>
          <w:tab w:val="left" w:pos="900"/>
        </w:tabs>
        <w:autoSpaceDE w:val="0"/>
        <w:autoSpaceDN w:val="0"/>
        <w:spacing w:before="120" w:after="120"/>
        <w:ind w:left="0" w:firstLine="0"/>
        <w:jc w:val="both"/>
        <w:rPr>
          <w:rFonts w:eastAsia="Calibri"/>
          <w:sz w:val="26"/>
          <w:szCs w:val="26"/>
        </w:rPr>
      </w:pPr>
      <w:r w:rsidRPr="00441BC7">
        <w:rPr>
          <w:rFonts w:eastAsia="Calibri"/>
          <w:sz w:val="26"/>
          <w:szCs w:val="26"/>
        </w:rPr>
        <w:t>інші в межах визначених Статутом, іншими внутрішніми актами Асоціації та законодавством.</w:t>
      </w:r>
    </w:p>
    <w:sectPr w:rsidR="005F2776" w:rsidRPr="00441BC7" w:rsidSect="006052D4">
      <w:headerReference w:type="default" r:id="rId9"/>
      <w:footerReference w:type="even" r:id="rId10"/>
      <w:footerReference w:type="default" r:id="rId11"/>
      <w:pgSz w:w="11906" w:h="16838"/>
      <w:pgMar w:top="851" w:right="709"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42C" w:rsidRDefault="00B6042C">
      <w:r>
        <w:separator/>
      </w:r>
    </w:p>
  </w:endnote>
  <w:endnote w:type="continuationSeparator" w:id="0">
    <w:p w:rsidR="00B6042C" w:rsidRDefault="00B6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EC6" w:rsidRDefault="002C3EC6" w:rsidP="009E457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C3EC6" w:rsidRDefault="002C3EC6" w:rsidP="0009710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012996"/>
      <w:docPartObj>
        <w:docPartGallery w:val="Page Numbers (Bottom of Page)"/>
        <w:docPartUnique/>
      </w:docPartObj>
    </w:sdtPr>
    <w:sdtEndPr/>
    <w:sdtContent>
      <w:p w:rsidR="006052D4" w:rsidRDefault="006052D4">
        <w:pPr>
          <w:pStyle w:val="a4"/>
          <w:jc w:val="right"/>
        </w:pPr>
        <w:r>
          <w:fldChar w:fldCharType="begin"/>
        </w:r>
        <w:r>
          <w:instrText>PAGE   \* MERGEFORMAT</w:instrText>
        </w:r>
        <w:r>
          <w:fldChar w:fldCharType="separate"/>
        </w:r>
        <w:r w:rsidR="00B22846" w:rsidRPr="00B22846">
          <w:rPr>
            <w:noProof/>
            <w:lang w:val="ru-RU"/>
          </w:rPr>
          <w:t>5</w:t>
        </w:r>
        <w:r>
          <w:fldChar w:fldCharType="end"/>
        </w:r>
      </w:p>
    </w:sdtContent>
  </w:sdt>
  <w:p w:rsidR="002C3EC6" w:rsidRPr="00682F6D" w:rsidRDefault="002C3EC6" w:rsidP="00B41947">
    <w:pPr>
      <w:pStyle w:val="a4"/>
      <w:ind w:right="360"/>
      <w:jc w:val="righ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42C" w:rsidRDefault="00B6042C">
      <w:r>
        <w:separator/>
      </w:r>
    </w:p>
  </w:footnote>
  <w:footnote w:type="continuationSeparator" w:id="0">
    <w:p w:rsidR="00B6042C" w:rsidRDefault="00B60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A9" w:rsidRDefault="00A524AD" w:rsidP="00A524AD">
    <w:pPr>
      <w:pStyle w:val="ab"/>
    </w:pPr>
    <w:r>
      <w:tab/>
      <w:t xml:space="preserve"> </w:t>
    </w:r>
    <w:r w:rsidR="00EC0CA9">
      <w:fldChar w:fldCharType="begin"/>
    </w:r>
    <w:r w:rsidR="00EC0CA9">
      <w:instrText>PAGE   \* MERGEFORMAT</w:instrText>
    </w:r>
    <w:r w:rsidR="00EC0CA9">
      <w:fldChar w:fldCharType="separate"/>
    </w:r>
    <w:r w:rsidR="00B22846" w:rsidRPr="00B22846">
      <w:rPr>
        <w:noProof/>
        <w:lang w:val="ru-RU"/>
      </w:rPr>
      <w:t>5</w:t>
    </w:r>
    <w:r w:rsidR="00EC0CA9">
      <w:fldChar w:fldCharType="end"/>
    </w:r>
  </w:p>
  <w:p w:rsidR="00EC0CA9" w:rsidRDefault="00EC0CA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12EBF"/>
    <w:multiLevelType w:val="hybridMultilevel"/>
    <w:tmpl w:val="B930FF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C1100F"/>
    <w:multiLevelType w:val="hybridMultilevel"/>
    <w:tmpl w:val="7936B0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BE6782"/>
    <w:multiLevelType w:val="hybridMultilevel"/>
    <w:tmpl w:val="B6E87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1B4CEE"/>
    <w:multiLevelType w:val="hybridMultilevel"/>
    <w:tmpl w:val="90F6991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946296"/>
    <w:multiLevelType w:val="multilevel"/>
    <w:tmpl w:val="4896FD52"/>
    <w:lvl w:ilvl="0">
      <w:start w:val="1"/>
      <w:numFmt w:val="decimal"/>
      <w:lvlText w:val="%1)"/>
      <w:lvlJc w:val="left"/>
      <w:pPr>
        <w:tabs>
          <w:tab w:val="num" w:pos="1080"/>
        </w:tabs>
        <w:ind w:left="1080" w:firstLine="720"/>
      </w:pPr>
      <w:rPr>
        <w:rFonts w:ascii="Times New Roman" w:eastAsia="Calibri" w:hAnsi="Times New Roman" w:cs="Times New Roman"/>
        <w:sz w:val="28"/>
      </w:rPr>
    </w:lvl>
    <w:lvl w:ilvl="1">
      <w:start w:val="2"/>
      <w:numFmt w:val="bullet"/>
      <w:lvlText w:val="-"/>
      <w:lvlJc w:val="left"/>
      <w:pPr>
        <w:tabs>
          <w:tab w:val="num" w:pos="1770"/>
        </w:tabs>
        <w:ind w:left="1770" w:hanging="360"/>
      </w:pPr>
      <w:rPr>
        <w:rFonts w:ascii="Times New Roman" w:eastAsia="Calibri" w:hAnsi="Times New Roman" w:cs="Times New Roman" w:hint="default"/>
      </w:rPr>
    </w:lvl>
    <w:lvl w:ilvl="2" w:tentative="1">
      <w:start w:val="1"/>
      <w:numFmt w:val="decimal"/>
      <w:lvlText w:val="%1.%2.%3."/>
      <w:lvlJc w:val="left"/>
      <w:pPr>
        <w:tabs>
          <w:tab w:val="num" w:pos="2820"/>
        </w:tabs>
        <w:ind w:left="2820" w:hanging="720"/>
      </w:pPr>
      <w:rPr>
        <w:rFonts w:ascii="Times New Roman" w:eastAsia="Times New Roman" w:hAnsi="Times New Roman" w:hint="default"/>
        <w:sz w:val="28"/>
      </w:rPr>
    </w:lvl>
    <w:lvl w:ilvl="3" w:tentative="1">
      <w:start w:val="1"/>
      <w:numFmt w:val="decimal"/>
      <w:lvlText w:val="%1.%2.%3.%4."/>
      <w:lvlJc w:val="left"/>
      <w:pPr>
        <w:tabs>
          <w:tab w:val="num" w:pos="3870"/>
        </w:tabs>
        <w:ind w:left="3870" w:hanging="1080"/>
      </w:pPr>
      <w:rPr>
        <w:rFonts w:ascii="Times New Roman" w:eastAsia="Times New Roman" w:hAnsi="Times New Roman" w:hint="default"/>
        <w:sz w:val="28"/>
      </w:rPr>
    </w:lvl>
    <w:lvl w:ilvl="4" w:tentative="1">
      <w:start w:val="1"/>
      <w:numFmt w:val="decimal"/>
      <w:lvlText w:val="%1.%2.%3.%4.%5."/>
      <w:lvlJc w:val="left"/>
      <w:pPr>
        <w:tabs>
          <w:tab w:val="num" w:pos="4560"/>
        </w:tabs>
        <w:ind w:left="4560" w:hanging="1080"/>
      </w:pPr>
      <w:rPr>
        <w:rFonts w:ascii="Times New Roman" w:eastAsia="Times New Roman" w:hAnsi="Times New Roman" w:hint="default"/>
        <w:sz w:val="28"/>
      </w:rPr>
    </w:lvl>
    <w:lvl w:ilvl="5" w:tentative="1">
      <w:start w:val="1"/>
      <w:numFmt w:val="decimal"/>
      <w:lvlText w:val="%1.%2.%3.%4.%5.%6."/>
      <w:lvlJc w:val="left"/>
      <w:pPr>
        <w:tabs>
          <w:tab w:val="num" w:pos="5610"/>
        </w:tabs>
        <w:ind w:left="5610" w:hanging="1440"/>
      </w:pPr>
      <w:rPr>
        <w:rFonts w:ascii="Times New Roman" w:eastAsia="Times New Roman" w:hAnsi="Times New Roman" w:hint="default"/>
        <w:sz w:val="28"/>
      </w:rPr>
    </w:lvl>
    <w:lvl w:ilvl="6" w:tentative="1">
      <w:start w:val="1"/>
      <w:numFmt w:val="decimal"/>
      <w:lvlText w:val="%1.%2.%3.%4.%5.%6.%7."/>
      <w:lvlJc w:val="left"/>
      <w:pPr>
        <w:tabs>
          <w:tab w:val="num" w:pos="6660"/>
        </w:tabs>
        <w:ind w:left="6660" w:hanging="1800"/>
      </w:pPr>
      <w:rPr>
        <w:rFonts w:ascii="Times New Roman" w:eastAsia="Times New Roman" w:hAnsi="Times New Roman" w:hint="default"/>
        <w:sz w:val="28"/>
      </w:rPr>
    </w:lvl>
    <w:lvl w:ilvl="7" w:tentative="1">
      <w:start w:val="1"/>
      <w:numFmt w:val="decimal"/>
      <w:lvlText w:val="%1.%2.%3.%4.%5.%6.%7.%8."/>
      <w:lvlJc w:val="left"/>
      <w:pPr>
        <w:tabs>
          <w:tab w:val="num" w:pos="7350"/>
        </w:tabs>
        <w:ind w:left="7350" w:hanging="1800"/>
      </w:pPr>
      <w:rPr>
        <w:rFonts w:ascii="Times New Roman" w:eastAsia="Times New Roman" w:hAnsi="Times New Roman" w:hint="default"/>
        <w:sz w:val="28"/>
      </w:rPr>
    </w:lvl>
    <w:lvl w:ilvl="8" w:tentative="1">
      <w:start w:val="1"/>
      <w:numFmt w:val="decimal"/>
      <w:lvlText w:val="%1.%2.%3.%4.%5.%6.%7.%8.%9."/>
      <w:lvlJc w:val="left"/>
      <w:pPr>
        <w:tabs>
          <w:tab w:val="num" w:pos="8400"/>
        </w:tabs>
        <w:ind w:left="8400" w:hanging="2160"/>
      </w:pPr>
      <w:rPr>
        <w:rFonts w:ascii="Times New Roman" w:eastAsia="Times New Roman" w:hAnsi="Times New Roman" w:hint="default"/>
        <w:sz w:val="28"/>
      </w:rPr>
    </w:lvl>
  </w:abstractNum>
  <w:abstractNum w:abstractNumId="5">
    <w:nsid w:val="632E3838"/>
    <w:multiLevelType w:val="hybridMultilevel"/>
    <w:tmpl w:val="B292378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CD3E00"/>
    <w:multiLevelType w:val="hybridMultilevel"/>
    <w:tmpl w:val="B82ACD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6"/>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4B7"/>
    <w:rsid w:val="0000126B"/>
    <w:rsid w:val="000034F1"/>
    <w:rsid w:val="000037B6"/>
    <w:rsid w:val="0000552C"/>
    <w:rsid w:val="00005922"/>
    <w:rsid w:val="000140C4"/>
    <w:rsid w:val="000164B2"/>
    <w:rsid w:val="00027034"/>
    <w:rsid w:val="00043463"/>
    <w:rsid w:val="000438A0"/>
    <w:rsid w:val="00051BA4"/>
    <w:rsid w:val="00051E28"/>
    <w:rsid w:val="00062CCE"/>
    <w:rsid w:val="00066E0A"/>
    <w:rsid w:val="00070D69"/>
    <w:rsid w:val="000759C4"/>
    <w:rsid w:val="000776F2"/>
    <w:rsid w:val="00087374"/>
    <w:rsid w:val="0009345D"/>
    <w:rsid w:val="000946CE"/>
    <w:rsid w:val="00095436"/>
    <w:rsid w:val="00096365"/>
    <w:rsid w:val="00097101"/>
    <w:rsid w:val="000A4CD2"/>
    <w:rsid w:val="000A61B3"/>
    <w:rsid w:val="000B417D"/>
    <w:rsid w:val="000B7E5F"/>
    <w:rsid w:val="000C0886"/>
    <w:rsid w:val="000C5A19"/>
    <w:rsid w:val="000E0D0F"/>
    <w:rsid w:val="000E7350"/>
    <w:rsid w:val="000E7E6F"/>
    <w:rsid w:val="000F6388"/>
    <w:rsid w:val="000F73B1"/>
    <w:rsid w:val="00100DFD"/>
    <w:rsid w:val="00101A7B"/>
    <w:rsid w:val="0010234C"/>
    <w:rsid w:val="00102FBB"/>
    <w:rsid w:val="0010587F"/>
    <w:rsid w:val="00106C97"/>
    <w:rsid w:val="00110D8A"/>
    <w:rsid w:val="001149A8"/>
    <w:rsid w:val="0011540C"/>
    <w:rsid w:val="001173A4"/>
    <w:rsid w:val="0012212F"/>
    <w:rsid w:val="00123F49"/>
    <w:rsid w:val="0013036E"/>
    <w:rsid w:val="00132B27"/>
    <w:rsid w:val="001351D6"/>
    <w:rsid w:val="00142916"/>
    <w:rsid w:val="00145097"/>
    <w:rsid w:val="0014545C"/>
    <w:rsid w:val="00145F48"/>
    <w:rsid w:val="00147BA0"/>
    <w:rsid w:val="00150082"/>
    <w:rsid w:val="00150FD9"/>
    <w:rsid w:val="0015214C"/>
    <w:rsid w:val="00153348"/>
    <w:rsid w:val="001555E2"/>
    <w:rsid w:val="001562ED"/>
    <w:rsid w:val="00161B27"/>
    <w:rsid w:val="00162149"/>
    <w:rsid w:val="001725C8"/>
    <w:rsid w:val="00182DCA"/>
    <w:rsid w:val="00184868"/>
    <w:rsid w:val="00184A28"/>
    <w:rsid w:val="00185C15"/>
    <w:rsid w:val="001A01E7"/>
    <w:rsid w:val="001A0663"/>
    <w:rsid w:val="001A2861"/>
    <w:rsid w:val="001B0CE9"/>
    <w:rsid w:val="001C5827"/>
    <w:rsid w:val="001C71B5"/>
    <w:rsid w:val="001D0906"/>
    <w:rsid w:val="001D6A95"/>
    <w:rsid w:val="001E6EC5"/>
    <w:rsid w:val="001F238B"/>
    <w:rsid w:val="001F45E2"/>
    <w:rsid w:val="00202845"/>
    <w:rsid w:val="00203D8A"/>
    <w:rsid w:val="0020697A"/>
    <w:rsid w:val="00212CD6"/>
    <w:rsid w:val="0021793C"/>
    <w:rsid w:val="002221CC"/>
    <w:rsid w:val="00222E5C"/>
    <w:rsid w:val="0023082F"/>
    <w:rsid w:val="00230A97"/>
    <w:rsid w:val="00232BC8"/>
    <w:rsid w:val="0023345C"/>
    <w:rsid w:val="0024000A"/>
    <w:rsid w:val="00243231"/>
    <w:rsid w:val="002455DB"/>
    <w:rsid w:val="002525C2"/>
    <w:rsid w:val="00262854"/>
    <w:rsid w:val="00263187"/>
    <w:rsid w:val="00267D5A"/>
    <w:rsid w:val="002705B4"/>
    <w:rsid w:val="00271AA0"/>
    <w:rsid w:val="00271F61"/>
    <w:rsid w:val="0027582C"/>
    <w:rsid w:val="002758A5"/>
    <w:rsid w:val="00280C8E"/>
    <w:rsid w:val="00283D18"/>
    <w:rsid w:val="00287537"/>
    <w:rsid w:val="00287EE2"/>
    <w:rsid w:val="00294251"/>
    <w:rsid w:val="00296D79"/>
    <w:rsid w:val="002A1B18"/>
    <w:rsid w:val="002B3575"/>
    <w:rsid w:val="002B60D6"/>
    <w:rsid w:val="002B6E8D"/>
    <w:rsid w:val="002C3EC6"/>
    <w:rsid w:val="002C4783"/>
    <w:rsid w:val="002C5FEC"/>
    <w:rsid w:val="002C789D"/>
    <w:rsid w:val="002C7C45"/>
    <w:rsid w:val="002D2282"/>
    <w:rsid w:val="002D58E9"/>
    <w:rsid w:val="002D65A1"/>
    <w:rsid w:val="002E2B1B"/>
    <w:rsid w:val="002E735A"/>
    <w:rsid w:val="002F2252"/>
    <w:rsid w:val="002F62FB"/>
    <w:rsid w:val="002F6A34"/>
    <w:rsid w:val="00300F95"/>
    <w:rsid w:val="003029ED"/>
    <w:rsid w:val="003045D9"/>
    <w:rsid w:val="00305CCB"/>
    <w:rsid w:val="00310551"/>
    <w:rsid w:val="0031382B"/>
    <w:rsid w:val="00315AC7"/>
    <w:rsid w:val="00315B59"/>
    <w:rsid w:val="00322F37"/>
    <w:rsid w:val="003254DC"/>
    <w:rsid w:val="003301E8"/>
    <w:rsid w:val="00332B4C"/>
    <w:rsid w:val="00332CF3"/>
    <w:rsid w:val="003333AD"/>
    <w:rsid w:val="00341764"/>
    <w:rsid w:val="00342E98"/>
    <w:rsid w:val="0034499E"/>
    <w:rsid w:val="00344B9E"/>
    <w:rsid w:val="0034689A"/>
    <w:rsid w:val="00347D04"/>
    <w:rsid w:val="0035270C"/>
    <w:rsid w:val="00356E64"/>
    <w:rsid w:val="00360FD5"/>
    <w:rsid w:val="00362A12"/>
    <w:rsid w:val="00362C23"/>
    <w:rsid w:val="00364E34"/>
    <w:rsid w:val="003705B9"/>
    <w:rsid w:val="00370A4E"/>
    <w:rsid w:val="00373F28"/>
    <w:rsid w:val="0038059B"/>
    <w:rsid w:val="00384264"/>
    <w:rsid w:val="00392D45"/>
    <w:rsid w:val="0039441A"/>
    <w:rsid w:val="00396A94"/>
    <w:rsid w:val="003A173D"/>
    <w:rsid w:val="003A25A0"/>
    <w:rsid w:val="003A2C8D"/>
    <w:rsid w:val="003A2D89"/>
    <w:rsid w:val="003A39A3"/>
    <w:rsid w:val="003A3F68"/>
    <w:rsid w:val="003A6C83"/>
    <w:rsid w:val="003B10B2"/>
    <w:rsid w:val="003B36A6"/>
    <w:rsid w:val="003B4517"/>
    <w:rsid w:val="003B4C0F"/>
    <w:rsid w:val="003B723A"/>
    <w:rsid w:val="003C2F8F"/>
    <w:rsid w:val="003D09F3"/>
    <w:rsid w:val="003D2016"/>
    <w:rsid w:val="003D3AB6"/>
    <w:rsid w:val="003D3E6C"/>
    <w:rsid w:val="003E7699"/>
    <w:rsid w:val="003F3023"/>
    <w:rsid w:val="00405975"/>
    <w:rsid w:val="00413E0D"/>
    <w:rsid w:val="00415DB2"/>
    <w:rsid w:val="004178D3"/>
    <w:rsid w:val="004236CB"/>
    <w:rsid w:val="00426528"/>
    <w:rsid w:val="00427791"/>
    <w:rsid w:val="0043024F"/>
    <w:rsid w:val="00433C51"/>
    <w:rsid w:val="0043418F"/>
    <w:rsid w:val="00441BC7"/>
    <w:rsid w:val="00441CC7"/>
    <w:rsid w:val="00447FEB"/>
    <w:rsid w:val="0045368E"/>
    <w:rsid w:val="00457016"/>
    <w:rsid w:val="00463FDF"/>
    <w:rsid w:val="00464B3B"/>
    <w:rsid w:val="00465522"/>
    <w:rsid w:val="00465FFA"/>
    <w:rsid w:val="004719CE"/>
    <w:rsid w:val="004824E0"/>
    <w:rsid w:val="00483F70"/>
    <w:rsid w:val="0048736E"/>
    <w:rsid w:val="004901E0"/>
    <w:rsid w:val="004957AF"/>
    <w:rsid w:val="004A18D0"/>
    <w:rsid w:val="004A1EAD"/>
    <w:rsid w:val="004A4169"/>
    <w:rsid w:val="004A68AA"/>
    <w:rsid w:val="004B4A89"/>
    <w:rsid w:val="004B7C07"/>
    <w:rsid w:val="004C030C"/>
    <w:rsid w:val="004C0743"/>
    <w:rsid w:val="004C0F89"/>
    <w:rsid w:val="004C6162"/>
    <w:rsid w:val="004D0FEE"/>
    <w:rsid w:val="004D144E"/>
    <w:rsid w:val="004D3EF4"/>
    <w:rsid w:val="004D5E57"/>
    <w:rsid w:val="004D6C50"/>
    <w:rsid w:val="004E3A45"/>
    <w:rsid w:val="004E6E2B"/>
    <w:rsid w:val="004F081D"/>
    <w:rsid w:val="004F144C"/>
    <w:rsid w:val="004F1839"/>
    <w:rsid w:val="004F191C"/>
    <w:rsid w:val="004F306C"/>
    <w:rsid w:val="004F4A3E"/>
    <w:rsid w:val="004F4C52"/>
    <w:rsid w:val="004F580C"/>
    <w:rsid w:val="004F616D"/>
    <w:rsid w:val="004F6256"/>
    <w:rsid w:val="004F6832"/>
    <w:rsid w:val="004F698C"/>
    <w:rsid w:val="0050158B"/>
    <w:rsid w:val="00501D21"/>
    <w:rsid w:val="00502E39"/>
    <w:rsid w:val="00506E03"/>
    <w:rsid w:val="005074E1"/>
    <w:rsid w:val="005103B5"/>
    <w:rsid w:val="0051348D"/>
    <w:rsid w:val="00514D27"/>
    <w:rsid w:val="00516F60"/>
    <w:rsid w:val="005176C5"/>
    <w:rsid w:val="00522E25"/>
    <w:rsid w:val="00524024"/>
    <w:rsid w:val="00524F41"/>
    <w:rsid w:val="005254B4"/>
    <w:rsid w:val="00525A29"/>
    <w:rsid w:val="005273B6"/>
    <w:rsid w:val="005274B7"/>
    <w:rsid w:val="005310FE"/>
    <w:rsid w:val="0053489D"/>
    <w:rsid w:val="00534C65"/>
    <w:rsid w:val="005374A4"/>
    <w:rsid w:val="00543736"/>
    <w:rsid w:val="00546BD9"/>
    <w:rsid w:val="00547F48"/>
    <w:rsid w:val="005544BA"/>
    <w:rsid w:val="00554A63"/>
    <w:rsid w:val="0055543B"/>
    <w:rsid w:val="005579D9"/>
    <w:rsid w:val="005616A6"/>
    <w:rsid w:val="00564BE2"/>
    <w:rsid w:val="005713BF"/>
    <w:rsid w:val="00571496"/>
    <w:rsid w:val="00574672"/>
    <w:rsid w:val="00590A8D"/>
    <w:rsid w:val="0059451E"/>
    <w:rsid w:val="00594939"/>
    <w:rsid w:val="005949C6"/>
    <w:rsid w:val="00597621"/>
    <w:rsid w:val="00597E90"/>
    <w:rsid w:val="005A050D"/>
    <w:rsid w:val="005A60C6"/>
    <w:rsid w:val="005B487A"/>
    <w:rsid w:val="005D65D0"/>
    <w:rsid w:val="005E02A4"/>
    <w:rsid w:val="005E1034"/>
    <w:rsid w:val="005F076B"/>
    <w:rsid w:val="005F2776"/>
    <w:rsid w:val="005F4D37"/>
    <w:rsid w:val="005F5E6A"/>
    <w:rsid w:val="005F7727"/>
    <w:rsid w:val="0060206E"/>
    <w:rsid w:val="00602155"/>
    <w:rsid w:val="006052D4"/>
    <w:rsid w:val="00607F92"/>
    <w:rsid w:val="00611D0A"/>
    <w:rsid w:val="00615BE5"/>
    <w:rsid w:val="0061639B"/>
    <w:rsid w:val="006207C3"/>
    <w:rsid w:val="00620803"/>
    <w:rsid w:val="0062429C"/>
    <w:rsid w:val="00625F4C"/>
    <w:rsid w:val="00626B0D"/>
    <w:rsid w:val="00634643"/>
    <w:rsid w:val="00635014"/>
    <w:rsid w:val="00637099"/>
    <w:rsid w:val="00641F25"/>
    <w:rsid w:val="00644949"/>
    <w:rsid w:val="00644B24"/>
    <w:rsid w:val="006460DD"/>
    <w:rsid w:val="006529F7"/>
    <w:rsid w:val="00654AB1"/>
    <w:rsid w:val="00655A5B"/>
    <w:rsid w:val="0066057E"/>
    <w:rsid w:val="006605F3"/>
    <w:rsid w:val="00670CD4"/>
    <w:rsid w:val="00676570"/>
    <w:rsid w:val="0067665C"/>
    <w:rsid w:val="00682F6D"/>
    <w:rsid w:val="00690246"/>
    <w:rsid w:val="00691167"/>
    <w:rsid w:val="00697B73"/>
    <w:rsid w:val="006A7243"/>
    <w:rsid w:val="006B341A"/>
    <w:rsid w:val="006B6C3F"/>
    <w:rsid w:val="006C0912"/>
    <w:rsid w:val="006C0C88"/>
    <w:rsid w:val="006C1BF7"/>
    <w:rsid w:val="006C31D4"/>
    <w:rsid w:val="006D52A8"/>
    <w:rsid w:val="006D535C"/>
    <w:rsid w:val="006E1BF2"/>
    <w:rsid w:val="006E2D4F"/>
    <w:rsid w:val="006E305F"/>
    <w:rsid w:val="006E373A"/>
    <w:rsid w:val="007027C4"/>
    <w:rsid w:val="0070330D"/>
    <w:rsid w:val="007047C8"/>
    <w:rsid w:val="00705577"/>
    <w:rsid w:val="00706870"/>
    <w:rsid w:val="00707740"/>
    <w:rsid w:val="0071030D"/>
    <w:rsid w:val="0071471B"/>
    <w:rsid w:val="00725081"/>
    <w:rsid w:val="00727EE7"/>
    <w:rsid w:val="00732676"/>
    <w:rsid w:val="00734AB6"/>
    <w:rsid w:val="00735E0B"/>
    <w:rsid w:val="007444C3"/>
    <w:rsid w:val="00750427"/>
    <w:rsid w:val="00750FBD"/>
    <w:rsid w:val="007540C1"/>
    <w:rsid w:val="00757A70"/>
    <w:rsid w:val="0076023E"/>
    <w:rsid w:val="0076598E"/>
    <w:rsid w:val="00765C56"/>
    <w:rsid w:val="007662F5"/>
    <w:rsid w:val="007667FB"/>
    <w:rsid w:val="00773971"/>
    <w:rsid w:val="007817AC"/>
    <w:rsid w:val="0079155D"/>
    <w:rsid w:val="007962C1"/>
    <w:rsid w:val="007A17AD"/>
    <w:rsid w:val="007A19C5"/>
    <w:rsid w:val="007A5B3B"/>
    <w:rsid w:val="007A5E05"/>
    <w:rsid w:val="007A77CA"/>
    <w:rsid w:val="007A7ECF"/>
    <w:rsid w:val="007B2CBB"/>
    <w:rsid w:val="007B4564"/>
    <w:rsid w:val="007B5598"/>
    <w:rsid w:val="007B62AD"/>
    <w:rsid w:val="007B7950"/>
    <w:rsid w:val="007C43D0"/>
    <w:rsid w:val="007C53F4"/>
    <w:rsid w:val="007C5B68"/>
    <w:rsid w:val="007C5EB2"/>
    <w:rsid w:val="007C7514"/>
    <w:rsid w:val="007E1213"/>
    <w:rsid w:val="007E183C"/>
    <w:rsid w:val="007E3D4D"/>
    <w:rsid w:val="007E3DD6"/>
    <w:rsid w:val="007E6DD8"/>
    <w:rsid w:val="007F1A41"/>
    <w:rsid w:val="007F41E9"/>
    <w:rsid w:val="007F612E"/>
    <w:rsid w:val="007F798B"/>
    <w:rsid w:val="00804F44"/>
    <w:rsid w:val="00804F68"/>
    <w:rsid w:val="00806E5C"/>
    <w:rsid w:val="0081087D"/>
    <w:rsid w:val="0081373C"/>
    <w:rsid w:val="008153A8"/>
    <w:rsid w:val="00822077"/>
    <w:rsid w:val="00825B02"/>
    <w:rsid w:val="00830798"/>
    <w:rsid w:val="008338B0"/>
    <w:rsid w:val="008355D4"/>
    <w:rsid w:val="00836D49"/>
    <w:rsid w:val="008407AF"/>
    <w:rsid w:val="008425BD"/>
    <w:rsid w:val="00846641"/>
    <w:rsid w:val="00850C59"/>
    <w:rsid w:val="0085654A"/>
    <w:rsid w:val="00861DEB"/>
    <w:rsid w:val="00864908"/>
    <w:rsid w:val="00874279"/>
    <w:rsid w:val="008742B6"/>
    <w:rsid w:val="00874310"/>
    <w:rsid w:val="00875CDF"/>
    <w:rsid w:val="00877213"/>
    <w:rsid w:val="008779D5"/>
    <w:rsid w:val="00881895"/>
    <w:rsid w:val="00884140"/>
    <w:rsid w:val="008844CC"/>
    <w:rsid w:val="00886FA8"/>
    <w:rsid w:val="00892E4E"/>
    <w:rsid w:val="00893743"/>
    <w:rsid w:val="008948D1"/>
    <w:rsid w:val="00895A87"/>
    <w:rsid w:val="00897EF8"/>
    <w:rsid w:val="008A020F"/>
    <w:rsid w:val="008A0B57"/>
    <w:rsid w:val="008A4C90"/>
    <w:rsid w:val="008A56C0"/>
    <w:rsid w:val="008B23BE"/>
    <w:rsid w:val="008B2598"/>
    <w:rsid w:val="008B33A8"/>
    <w:rsid w:val="008B3BE1"/>
    <w:rsid w:val="008B5DCE"/>
    <w:rsid w:val="008B75D4"/>
    <w:rsid w:val="008B7A84"/>
    <w:rsid w:val="008C029D"/>
    <w:rsid w:val="008C1FD0"/>
    <w:rsid w:val="008C3F72"/>
    <w:rsid w:val="008C464D"/>
    <w:rsid w:val="008C5C35"/>
    <w:rsid w:val="008C7136"/>
    <w:rsid w:val="008C7478"/>
    <w:rsid w:val="008D0441"/>
    <w:rsid w:val="008D1277"/>
    <w:rsid w:val="008D2A76"/>
    <w:rsid w:val="008D61A0"/>
    <w:rsid w:val="008D6D05"/>
    <w:rsid w:val="008E004D"/>
    <w:rsid w:val="008E20A5"/>
    <w:rsid w:val="008E3397"/>
    <w:rsid w:val="008F134F"/>
    <w:rsid w:val="008F1905"/>
    <w:rsid w:val="008F2B63"/>
    <w:rsid w:val="008F32E6"/>
    <w:rsid w:val="008F4281"/>
    <w:rsid w:val="00900DD9"/>
    <w:rsid w:val="009069C5"/>
    <w:rsid w:val="0091494F"/>
    <w:rsid w:val="0091640D"/>
    <w:rsid w:val="00920470"/>
    <w:rsid w:val="00920C9E"/>
    <w:rsid w:val="00921FD1"/>
    <w:rsid w:val="00923F45"/>
    <w:rsid w:val="00925951"/>
    <w:rsid w:val="00925D36"/>
    <w:rsid w:val="00936A1C"/>
    <w:rsid w:val="009412BC"/>
    <w:rsid w:val="009436BB"/>
    <w:rsid w:val="00943FFF"/>
    <w:rsid w:val="00944FA0"/>
    <w:rsid w:val="009469A1"/>
    <w:rsid w:val="009667E3"/>
    <w:rsid w:val="009709A8"/>
    <w:rsid w:val="00974390"/>
    <w:rsid w:val="0097708B"/>
    <w:rsid w:val="0097796D"/>
    <w:rsid w:val="009914E9"/>
    <w:rsid w:val="0099696C"/>
    <w:rsid w:val="00997057"/>
    <w:rsid w:val="00997986"/>
    <w:rsid w:val="009A0AE0"/>
    <w:rsid w:val="009B3230"/>
    <w:rsid w:val="009B40A4"/>
    <w:rsid w:val="009C019D"/>
    <w:rsid w:val="009D574F"/>
    <w:rsid w:val="009D7FEE"/>
    <w:rsid w:val="009E048C"/>
    <w:rsid w:val="009E081A"/>
    <w:rsid w:val="009E13F0"/>
    <w:rsid w:val="009E1E83"/>
    <w:rsid w:val="009E457B"/>
    <w:rsid w:val="009E5326"/>
    <w:rsid w:val="009E70DD"/>
    <w:rsid w:val="009F044B"/>
    <w:rsid w:val="009F454C"/>
    <w:rsid w:val="009F7BC8"/>
    <w:rsid w:val="00A0269C"/>
    <w:rsid w:val="00A02BB5"/>
    <w:rsid w:val="00A037C5"/>
    <w:rsid w:val="00A1334E"/>
    <w:rsid w:val="00A20CC0"/>
    <w:rsid w:val="00A227FA"/>
    <w:rsid w:val="00A22B61"/>
    <w:rsid w:val="00A22C9D"/>
    <w:rsid w:val="00A23051"/>
    <w:rsid w:val="00A243EA"/>
    <w:rsid w:val="00A24703"/>
    <w:rsid w:val="00A265A6"/>
    <w:rsid w:val="00A27A5C"/>
    <w:rsid w:val="00A3269D"/>
    <w:rsid w:val="00A36368"/>
    <w:rsid w:val="00A4199E"/>
    <w:rsid w:val="00A43F9A"/>
    <w:rsid w:val="00A44F1F"/>
    <w:rsid w:val="00A47D9E"/>
    <w:rsid w:val="00A524AD"/>
    <w:rsid w:val="00A57043"/>
    <w:rsid w:val="00A64AD5"/>
    <w:rsid w:val="00A704A5"/>
    <w:rsid w:val="00A7434D"/>
    <w:rsid w:val="00A74716"/>
    <w:rsid w:val="00A752BB"/>
    <w:rsid w:val="00A76170"/>
    <w:rsid w:val="00A87DBC"/>
    <w:rsid w:val="00A94077"/>
    <w:rsid w:val="00A94AC1"/>
    <w:rsid w:val="00AA36AA"/>
    <w:rsid w:val="00AA4CDA"/>
    <w:rsid w:val="00AA53CD"/>
    <w:rsid w:val="00AA7A9F"/>
    <w:rsid w:val="00AB04C0"/>
    <w:rsid w:val="00AB0A3C"/>
    <w:rsid w:val="00AB0CCE"/>
    <w:rsid w:val="00AB1FE8"/>
    <w:rsid w:val="00AB3742"/>
    <w:rsid w:val="00AB424A"/>
    <w:rsid w:val="00AB59CD"/>
    <w:rsid w:val="00AB7034"/>
    <w:rsid w:val="00AC0E6F"/>
    <w:rsid w:val="00AC4978"/>
    <w:rsid w:val="00AD4411"/>
    <w:rsid w:val="00AD76F8"/>
    <w:rsid w:val="00AD79BC"/>
    <w:rsid w:val="00AE0BE6"/>
    <w:rsid w:val="00AE0D1E"/>
    <w:rsid w:val="00AE0E58"/>
    <w:rsid w:val="00AF2169"/>
    <w:rsid w:val="00AF6588"/>
    <w:rsid w:val="00B072AB"/>
    <w:rsid w:val="00B07F44"/>
    <w:rsid w:val="00B13994"/>
    <w:rsid w:val="00B13DB5"/>
    <w:rsid w:val="00B15853"/>
    <w:rsid w:val="00B17105"/>
    <w:rsid w:val="00B2246B"/>
    <w:rsid w:val="00B22846"/>
    <w:rsid w:val="00B301D0"/>
    <w:rsid w:val="00B3075C"/>
    <w:rsid w:val="00B349F2"/>
    <w:rsid w:val="00B34A35"/>
    <w:rsid w:val="00B35539"/>
    <w:rsid w:val="00B41947"/>
    <w:rsid w:val="00B532A2"/>
    <w:rsid w:val="00B5597D"/>
    <w:rsid w:val="00B6042C"/>
    <w:rsid w:val="00B60955"/>
    <w:rsid w:val="00B6284F"/>
    <w:rsid w:val="00B6336E"/>
    <w:rsid w:val="00B64DB5"/>
    <w:rsid w:val="00B653A7"/>
    <w:rsid w:val="00B6746B"/>
    <w:rsid w:val="00B6759F"/>
    <w:rsid w:val="00B72172"/>
    <w:rsid w:val="00B75FF4"/>
    <w:rsid w:val="00B768C5"/>
    <w:rsid w:val="00B83700"/>
    <w:rsid w:val="00B85067"/>
    <w:rsid w:val="00B86666"/>
    <w:rsid w:val="00B8774B"/>
    <w:rsid w:val="00B87EF6"/>
    <w:rsid w:val="00B942A7"/>
    <w:rsid w:val="00B9671B"/>
    <w:rsid w:val="00BA0A3F"/>
    <w:rsid w:val="00BA723B"/>
    <w:rsid w:val="00BB0752"/>
    <w:rsid w:val="00BB07AA"/>
    <w:rsid w:val="00BB2FBB"/>
    <w:rsid w:val="00BB4536"/>
    <w:rsid w:val="00BB6304"/>
    <w:rsid w:val="00BC06F2"/>
    <w:rsid w:val="00BC0AB4"/>
    <w:rsid w:val="00BC11AD"/>
    <w:rsid w:val="00BC1C49"/>
    <w:rsid w:val="00BC676B"/>
    <w:rsid w:val="00BC7B42"/>
    <w:rsid w:val="00BD1163"/>
    <w:rsid w:val="00BD1561"/>
    <w:rsid w:val="00BD21D8"/>
    <w:rsid w:val="00BD4769"/>
    <w:rsid w:val="00BD72F4"/>
    <w:rsid w:val="00BD736C"/>
    <w:rsid w:val="00BE6505"/>
    <w:rsid w:val="00BE6C7D"/>
    <w:rsid w:val="00BF06DA"/>
    <w:rsid w:val="00BF0738"/>
    <w:rsid w:val="00BF116A"/>
    <w:rsid w:val="00BF2965"/>
    <w:rsid w:val="00BF4A35"/>
    <w:rsid w:val="00BF763D"/>
    <w:rsid w:val="00C016B5"/>
    <w:rsid w:val="00C02D2F"/>
    <w:rsid w:val="00C04B7D"/>
    <w:rsid w:val="00C0517A"/>
    <w:rsid w:val="00C07CE5"/>
    <w:rsid w:val="00C1070B"/>
    <w:rsid w:val="00C11D92"/>
    <w:rsid w:val="00C172E3"/>
    <w:rsid w:val="00C209C4"/>
    <w:rsid w:val="00C20AE2"/>
    <w:rsid w:val="00C236BE"/>
    <w:rsid w:val="00C2785F"/>
    <w:rsid w:val="00C33240"/>
    <w:rsid w:val="00C40A45"/>
    <w:rsid w:val="00C422C0"/>
    <w:rsid w:val="00C440C4"/>
    <w:rsid w:val="00C4732C"/>
    <w:rsid w:val="00C559A1"/>
    <w:rsid w:val="00C57FE2"/>
    <w:rsid w:val="00C7329B"/>
    <w:rsid w:val="00C73E96"/>
    <w:rsid w:val="00C742DE"/>
    <w:rsid w:val="00C83CA5"/>
    <w:rsid w:val="00C84AA6"/>
    <w:rsid w:val="00C87AB8"/>
    <w:rsid w:val="00C93221"/>
    <w:rsid w:val="00C93C67"/>
    <w:rsid w:val="00C9436F"/>
    <w:rsid w:val="00CA3C8A"/>
    <w:rsid w:val="00CB1304"/>
    <w:rsid w:val="00CB5143"/>
    <w:rsid w:val="00CB5876"/>
    <w:rsid w:val="00CB5F34"/>
    <w:rsid w:val="00CB763A"/>
    <w:rsid w:val="00CC6391"/>
    <w:rsid w:val="00CD0704"/>
    <w:rsid w:val="00CD144C"/>
    <w:rsid w:val="00CD187A"/>
    <w:rsid w:val="00CD3D36"/>
    <w:rsid w:val="00CE2333"/>
    <w:rsid w:val="00CE2E3B"/>
    <w:rsid w:val="00CE44B3"/>
    <w:rsid w:val="00CE544D"/>
    <w:rsid w:val="00CF0428"/>
    <w:rsid w:val="00CF2C3F"/>
    <w:rsid w:val="00CF4A61"/>
    <w:rsid w:val="00D00A73"/>
    <w:rsid w:val="00D01EBF"/>
    <w:rsid w:val="00D03AB6"/>
    <w:rsid w:val="00D0401D"/>
    <w:rsid w:val="00D04141"/>
    <w:rsid w:val="00D04252"/>
    <w:rsid w:val="00D04DD4"/>
    <w:rsid w:val="00D11C65"/>
    <w:rsid w:val="00D16555"/>
    <w:rsid w:val="00D17C62"/>
    <w:rsid w:val="00D24E90"/>
    <w:rsid w:val="00D25CCD"/>
    <w:rsid w:val="00D27B27"/>
    <w:rsid w:val="00D311D8"/>
    <w:rsid w:val="00D32ACB"/>
    <w:rsid w:val="00D35314"/>
    <w:rsid w:val="00D3544B"/>
    <w:rsid w:val="00D359A9"/>
    <w:rsid w:val="00D37D9F"/>
    <w:rsid w:val="00D43E43"/>
    <w:rsid w:val="00D44829"/>
    <w:rsid w:val="00D46FC4"/>
    <w:rsid w:val="00D46FEC"/>
    <w:rsid w:val="00D65BC2"/>
    <w:rsid w:val="00D66498"/>
    <w:rsid w:val="00D7044D"/>
    <w:rsid w:val="00D714FA"/>
    <w:rsid w:val="00D717B4"/>
    <w:rsid w:val="00D84626"/>
    <w:rsid w:val="00D8569C"/>
    <w:rsid w:val="00D85A96"/>
    <w:rsid w:val="00D8700B"/>
    <w:rsid w:val="00D907C1"/>
    <w:rsid w:val="00D9370B"/>
    <w:rsid w:val="00D968B6"/>
    <w:rsid w:val="00DB184F"/>
    <w:rsid w:val="00DC2129"/>
    <w:rsid w:val="00DC3139"/>
    <w:rsid w:val="00DC4044"/>
    <w:rsid w:val="00DC6610"/>
    <w:rsid w:val="00DC755C"/>
    <w:rsid w:val="00DC778A"/>
    <w:rsid w:val="00DC7EEE"/>
    <w:rsid w:val="00DD6C1F"/>
    <w:rsid w:val="00DD7C1B"/>
    <w:rsid w:val="00DE4310"/>
    <w:rsid w:val="00DE6442"/>
    <w:rsid w:val="00DF11CA"/>
    <w:rsid w:val="00DF5481"/>
    <w:rsid w:val="00E012A5"/>
    <w:rsid w:val="00E06441"/>
    <w:rsid w:val="00E07491"/>
    <w:rsid w:val="00E10073"/>
    <w:rsid w:val="00E11699"/>
    <w:rsid w:val="00E119C4"/>
    <w:rsid w:val="00E1236C"/>
    <w:rsid w:val="00E13D54"/>
    <w:rsid w:val="00E14117"/>
    <w:rsid w:val="00E1476A"/>
    <w:rsid w:val="00E246B5"/>
    <w:rsid w:val="00E31396"/>
    <w:rsid w:val="00E326DE"/>
    <w:rsid w:val="00E343DE"/>
    <w:rsid w:val="00E43711"/>
    <w:rsid w:val="00E52ECD"/>
    <w:rsid w:val="00E5407C"/>
    <w:rsid w:val="00E57847"/>
    <w:rsid w:val="00E634FD"/>
    <w:rsid w:val="00E674AD"/>
    <w:rsid w:val="00E709F1"/>
    <w:rsid w:val="00E7347C"/>
    <w:rsid w:val="00E77A4C"/>
    <w:rsid w:val="00E8042C"/>
    <w:rsid w:val="00E81315"/>
    <w:rsid w:val="00E82475"/>
    <w:rsid w:val="00E863B0"/>
    <w:rsid w:val="00E91134"/>
    <w:rsid w:val="00E92D57"/>
    <w:rsid w:val="00E972DC"/>
    <w:rsid w:val="00EA5DD9"/>
    <w:rsid w:val="00EA6618"/>
    <w:rsid w:val="00EB1591"/>
    <w:rsid w:val="00EB1B70"/>
    <w:rsid w:val="00EB7254"/>
    <w:rsid w:val="00EC0CA9"/>
    <w:rsid w:val="00EC1BF1"/>
    <w:rsid w:val="00EC3CBD"/>
    <w:rsid w:val="00EC4250"/>
    <w:rsid w:val="00EC530E"/>
    <w:rsid w:val="00ED2682"/>
    <w:rsid w:val="00ED2907"/>
    <w:rsid w:val="00ED7595"/>
    <w:rsid w:val="00EE49B9"/>
    <w:rsid w:val="00EE4D60"/>
    <w:rsid w:val="00EE5269"/>
    <w:rsid w:val="00EE66BE"/>
    <w:rsid w:val="00EF4198"/>
    <w:rsid w:val="00EF49D4"/>
    <w:rsid w:val="00F0425F"/>
    <w:rsid w:val="00F05E39"/>
    <w:rsid w:val="00F06DE4"/>
    <w:rsid w:val="00F115DA"/>
    <w:rsid w:val="00F16D0A"/>
    <w:rsid w:val="00F21456"/>
    <w:rsid w:val="00F23A51"/>
    <w:rsid w:val="00F30748"/>
    <w:rsid w:val="00F3129B"/>
    <w:rsid w:val="00F32D37"/>
    <w:rsid w:val="00F34D9D"/>
    <w:rsid w:val="00F4498F"/>
    <w:rsid w:val="00F51CA2"/>
    <w:rsid w:val="00F52142"/>
    <w:rsid w:val="00F542F8"/>
    <w:rsid w:val="00F66EB5"/>
    <w:rsid w:val="00F710EC"/>
    <w:rsid w:val="00F72AD3"/>
    <w:rsid w:val="00F75A0F"/>
    <w:rsid w:val="00F77598"/>
    <w:rsid w:val="00F87466"/>
    <w:rsid w:val="00F920A4"/>
    <w:rsid w:val="00F963C5"/>
    <w:rsid w:val="00F966DB"/>
    <w:rsid w:val="00F96DFE"/>
    <w:rsid w:val="00F97BE4"/>
    <w:rsid w:val="00FA044C"/>
    <w:rsid w:val="00FA5189"/>
    <w:rsid w:val="00FB3E7C"/>
    <w:rsid w:val="00FB615A"/>
    <w:rsid w:val="00FB7083"/>
    <w:rsid w:val="00FC3FCE"/>
    <w:rsid w:val="00FC5B41"/>
    <w:rsid w:val="00FC6F2C"/>
    <w:rsid w:val="00FD2373"/>
    <w:rsid w:val="00FD36A9"/>
    <w:rsid w:val="00FE4B02"/>
    <w:rsid w:val="00FE5430"/>
    <w:rsid w:val="00FF0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4E1"/>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97101"/>
    <w:pPr>
      <w:tabs>
        <w:tab w:val="center" w:pos="4677"/>
        <w:tab w:val="right" w:pos="9355"/>
      </w:tabs>
    </w:pPr>
  </w:style>
  <w:style w:type="character" w:styleId="a6">
    <w:name w:val="page number"/>
    <w:basedOn w:val="a0"/>
    <w:rsid w:val="00097101"/>
  </w:style>
  <w:style w:type="character" w:customStyle="1" w:styleId="txt1">
    <w:name w:val="txt1"/>
    <w:rsid w:val="0076023E"/>
    <w:rPr>
      <w:rFonts w:ascii="Arial" w:hAnsi="Arial" w:cs="Arial" w:hint="default"/>
      <w:color w:val="000000"/>
      <w:sz w:val="20"/>
      <w:szCs w:val="20"/>
    </w:rPr>
  </w:style>
  <w:style w:type="paragraph" w:styleId="a7">
    <w:name w:val="Body Text Indent"/>
    <w:basedOn w:val="a"/>
    <w:rsid w:val="00FB615A"/>
    <w:pPr>
      <w:tabs>
        <w:tab w:val="left" w:pos="-284"/>
      </w:tabs>
      <w:ind w:right="-1220" w:firstLine="709"/>
      <w:jc w:val="both"/>
    </w:pPr>
    <w:rPr>
      <w:szCs w:val="20"/>
      <w:lang w:val="ru-RU"/>
    </w:rPr>
  </w:style>
  <w:style w:type="character" w:customStyle="1" w:styleId="shorttext">
    <w:name w:val="short_text"/>
    <w:basedOn w:val="a0"/>
    <w:rsid w:val="00FB615A"/>
  </w:style>
  <w:style w:type="paragraph" w:customStyle="1" w:styleId="a8">
    <w:name w:val="Знак"/>
    <w:basedOn w:val="a"/>
    <w:rsid w:val="00F16D0A"/>
    <w:rPr>
      <w:rFonts w:ascii="Verdana" w:hAnsi="Verdana" w:cs="Verdana"/>
      <w:sz w:val="20"/>
      <w:szCs w:val="20"/>
      <w:lang w:val="en-US" w:eastAsia="en-US"/>
    </w:rPr>
  </w:style>
  <w:style w:type="paragraph" w:styleId="a9">
    <w:name w:val="Normal (Web)"/>
    <w:basedOn w:val="a"/>
    <w:uiPriority w:val="99"/>
    <w:rsid w:val="005F5E6A"/>
    <w:pPr>
      <w:spacing w:before="100" w:beforeAutospacing="1" w:after="100" w:afterAutospacing="1"/>
    </w:pPr>
    <w:rPr>
      <w:lang w:val="ru-RU"/>
    </w:rPr>
  </w:style>
  <w:style w:type="character" w:styleId="aa">
    <w:name w:val="Strong"/>
    <w:qFormat/>
    <w:rsid w:val="005F5E6A"/>
    <w:rPr>
      <w:b/>
      <w:bCs/>
    </w:rPr>
  </w:style>
  <w:style w:type="paragraph" w:styleId="ab">
    <w:name w:val="header"/>
    <w:basedOn w:val="a"/>
    <w:link w:val="ac"/>
    <w:uiPriority w:val="99"/>
    <w:rsid w:val="00F115DA"/>
    <w:pPr>
      <w:tabs>
        <w:tab w:val="center" w:pos="4677"/>
        <w:tab w:val="right" w:pos="9355"/>
      </w:tabs>
    </w:pPr>
  </w:style>
  <w:style w:type="paragraph" w:styleId="HTML">
    <w:name w:val="HTML Preformatted"/>
    <w:basedOn w:val="a"/>
    <w:link w:val="HTML0"/>
    <w:uiPriority w:val="99"/>
    <w:unhideWhenUsed/>
    <w:rsid w:val="00EC5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link w:val="HTML"/>
    <w:uiPriority w:val="99"/>
    <w:rsid w:val="00EC530E"/>
    <w:rPr>
      <w:rFonts w:ascii="Courier New" w:hAnsi="Courier New" w:cs="Courier New"/>
    </w:rPr>
  </w:style>
  <w:style w:type="character" w:customStyle="1" w:styleId="apple-converted-space">
    <w:name w:val="apple-converted-space"/>
    <w:rsid w:val="00923F45"/>
  </w:style>
  <w:style w:type="character" w:styleId="ad">
    <w:name w:val="Hyperlink"/>
    <w:uiPriority w:val="99"/>
    <w:unhideWhenUsed/>
    <w:rsid w:val="004E3A45"/>
    <w:rPr>
      <w:color w:val="0000FF"/>
      <w:u w:val="single"/>
    </w:rPr>
  </w:style>
  <w:style w:type="paragraph" w:styleId="ae">
    <w:name w:val="Balloon Text"/>
    <w:basedOn w:val="a"/>
    <w:link w:val="af"/>
    <w:rsid w:val="002C3EC6"/>
    <w:rPr>
      <w:rFonts w:ascii="Tahoma" w:hAnsi="Tahoma" w:cs="Tahoma"/>
      <w:sz w:val="16"/>
      <w:szCs w:val="16"/>
    </w:rPr>
  </w:style>
  <w:style w:type="character" w:customStyle="1" w:styleId="af">
    <w:name w:val="Текст выноски Знак"/>
    <w:link w:val="ae"/>
    <w:rsid w:val="002C3EC6"/>
    <w:rPr>
      <w:rFonts w:ascii="Tahoma" w:hAnsi="Tahoma" w:cs="Tahoma"/>
      <w:sz w:val="16"/>
      <w:szCs w:val="16"/>
      <w:lang w:val="uk-UA"/>
    </w:rPr>
  </w:style>
  <w:style w:type="character" w:customStyle="1" w:styleId="ac">
    <w:name w:val="Верхний колонтитул Знак"/>
    <w:link w:val="ab"/>
    <w:uiPriority w:val="99"/>
    <w:rsid w:val="00EC0CA9"/>
    <w:rPr>
      <w:sz w:val="24"/>
      <w:szCs w:val="24"/>
      <w:lang w:val="uk-UA"/>
    </w:rPr>
  </w:style>
  <w:style w:type="paragraph" w:customStyle="1" w:styleId="StyleZakonu">
    <w:name w:val="StyleZakonu"/>
    <w:basedOn w:val="a"/>
    <w:rsid w:val="005F2776"/>
    <w:pPr>
      <w:spacing w:after="60" w:line="220" w:lineRule="exact"/>
      <w:ind w:firstLine="284"/>
      <w:jc w:val="both"/>
    </w:pPr>
    <w:rPr>
      <w:sz w:val="20"/>
      <w:szCs w:val="20"/>
    </w:rPr>
  </w:style>
  <w:style w:type="paragraph" w:customStyle="1" w:styleId="rvps2">
    <w:name w:val="rvps2"/>
    <w:basedOn w:val="a"/>
    <w:rsid w:val="005F2776"/>
    <w:pPr>
      <w:spacing w:before="100" w:beforeAutospacing="1" w:after="100" w:afterAutospacing="1"/>
    </w:pPr>
    <w:rPr>
      <w:lang w:val="ru-RU"/>
    </w:rPr>
  </w:style>
  <w:style w:type="paragraph" w:styleId="af0">
    <w:name w:val="List Paragraph"/>
    <w:basedOn w:val="a"/>
    <w:uiPriority w:val="34"/>
    <w:qFormat/>
    <w:rsid w:val="005F2776"/>
    <w:pPr>
      <w:ind w:left="708"/>
    </w:pPr>
  </w:style>
  <w:style w:type="character" w:customStyle="1" w:styleId="rvts46">
    <w:name w:val="rvts46"/>
    <w:rsid w:val="00441BC7"/>
  </w:style>
  <w:style w:type="character" w:customStyle="1" w:styleId="rvts11">
    <w:name w:val="rvts11"/>
    <w:rsid w:val="00441BC7"/>
  </w:style>
  <w:style w:type="character" w:customStyle="1" w:styleId="a5">
    <w:name w:val="Нижний колонтитул Знак"/>
    <w:basedOn w:val="a0"/>
    <w:link w:val="a4"/>
    <w:uiPriority w:val="99"/>
    <w:rsid w:val="006052D4"/>
    <w:rPr>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4E1"/>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97101"/>
    <w:pPr>
      <w:tabs>
        <w:tab w:val="center" w:pos="4677"/>
        <w:tab w:val="right" w:pos="9355"/>
      </w:tabs>
    </w:pPr>
  </w:style>
  <w:style w:type="character" w:styleId="a6">
    <w:name w:val="page number"/>
    <w:basedOn w:val="a0"/>
    <w:rsid w:val="00097101"/>
  </w:style>
  <w:style w:type="character" w:customStyle="1" w:styleId="txt1">
    <w:name w:val="txt1"/>
    <w:rsid w:val="0076023E"/>
    <w:rPr>
      <w:rFonts w:ascii="Arial" w:hAnsi="Arial" w:cs="Arial" w:hint="default"/>
      <w:color w:val="000000"/>
      <w:sz w:val="20"/>
      <w:szCs w:val="20"/>
    </w:rPr>
  </w:style>
  <w:style w:type="paragraph" w:styleId="a7">
    <w:name w:val="Body Text Indent"/>
    <w:basedOn w:val="a"/>
    <w:rsid w:val="00FB615A"/>
    <w:pPr>
      <w:tabs>
        <w:tab w:val="left" w:pos="-284"/>
      </w:tabs>
      <w:ind w:right="-1220" w:firstLine="709"/>
      <w:jc w:val="both"/>
    </w:pPr>
    <w:rPr>
      <w:szCs w:val="20"/>
      <w:lang w:val="ru-RU"/>
    </w:rPr>
  </w:style>
  <w:style w:type="character" w:customStyle="1" w:styleId="shorttext">
    <w:name w:val="short_text"/>
    <w:basedOn w:val="a0"/>
    <w:rsid w:val="00FB615A"/>
  </w:style>
  <w:style w:type="paragraph" w:customStyle="1" w:styleId="a8">
    <w:name w:val="Знак"/>
    <w:basedOn w:val="a"/>
    <w:rsid w:val="00F16D0A"/>
    <w:rPr>
      <w:rFonts w:ascii="Verdana" w:hAnsi="Verdana" w:cs="Verdana"/>
      <w:sz w:val="20"/>
      <w:szCs w:val="20"/>
      <w:lang w:val="en-US" w:eastAsia="en-US"/>
    </w:rPr>
  </w:style>
  <w:style w:type="paragraph" w:styleId="a9">
    <w:name w:val="Normal (Web)"/>
    <w:basedOn w:val="a"/>
    <w:uiPriority w:val="99"/>
    <w:rsid w:val="005F5E6A"/>
    <w:pPr>
      <w:spacing w:before="100" w:beforeAutospacing="1" w:after="100" w:afterAutospacing="1"/>
    </w:pPr>
    <w:rPr>
      <w:lang w:val="ru-RU"/>
    </w:rPr>
  </w:style>
  <w:style w:type="character" w:styleId="aa">
    <w:name w:val="Strong"/>
    <w:qFormat/>
    <w:rsid w:val="005F5E6A"/>
    <w:rPr>
      <w:b/>
      <w:bCs/>
    </w:rPr>
  </w:style>
  <w:style w:type="paragraph" w:styleId="ab">
    <w:name w:val="header"/>
    <w:basedOn w:val="a"/>
    <w:link w:val="ac"/>
    <w:uiPriority w:val="99"/>
    <w:rsid w:val="00F115DA"/>
    <w:pPr>
      <w:tabs>
        <w:tab w:val="center" w:pos="4677"/>
        <w:tab w:val="right" w:pos="9355"/>
      </w:tabs>
    </w:pPr>
  </w:style>
  <w:style w:type="paragraph" w:styleId="HTML">
    <w:name w:val="HTML Preformatted"/>
    <w:basedOn w:val="a"/>
    <w:link w:val="HTML0"/>
    <w:uiPriority w:val="99"/>
    <w:unhideWhenUsed/>
    <w:rsid w:val="00EC5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link w:val="HTML"/>
    <w:uiPriority w:val="99"/>
    <w:rsid w:val="00EC530E"/>
    <w:rPr>
      <w:rFonts w:ascii="Courier New" w:hAnsi="Courier New" w:cs="Courier New"/>
    </w:rPr>
  </w:style>
  <w:style w:type="character" w:customStyle="1" w:styleId="apple-converted-space">
    <w:name w:val="apple-converted-space"/>
    <w:rsid w:val="00923F45"/>
  </w:style>
  <w:style w:type="character" w:styleId="ad">
    <w:name w:val="Hyperlink"/>
    <w:uiPriority w:val="99"/>
    <w:unhideWhenUsed/>
    <w:rsid w:val="004E3A45"/>
    <w:rPr>
      <w:color w:val="0000FF"/>
      <w:u w:val="single"/>
    </w:rPr>
  </w:style>
  <w:style w:type="paragraph" w:styleId="ae">
    <w:name w:val="Balloon Text"/>
    <w:basedOn w:val="a"/>
    <w:link w:val="af"/>
    <w:rsid w:val="002C3EC6"/>
    <w:rPr>
      <w:rFonts w:ascii="Tahoma" w:hAnsi="Tahoma" w:cs="Tahoma"/>
      <w:sz w:val="16"/>
      <w:szCs w:val="16"/>
    </w:rPr>
  </w:style>
  <w:style w:type="character" w:customStyle="1" w:styleId="af">
    <w:name w:val="Текст выноски Знак"/>
    <w:link w:val="ae"/>
    <w:rsid w:val="002C3EC6"/>
    <w:rPr>
      <w:rFonts w:ascii="Tahoma" w:hAnsi="Tahoma" w:cs="Tahoma"/>
      <w:sz w:val="16"/>
      <w:szCs w:val="16"/>
      <w:lang w:val="uk-UA"/>
    </w:rPr>
  </w:style>
  <w:style w:type="character" w:customStyle="1" w:styleId="ac">
    <w:name w:val="Верхний колонтитул Знак"/>
    <w:link w:val="ab"/>
    <w:uiPriority w:val="99"/>
    <w:rsid w:val="00EC0CA9"/>
    <w:rPr>
      <w:sz w:val="24"/>
      <w:szCs w:val="24"/>
      <w:lang w:val="uk-UA"/>
    </w:rPr>
  </w:style>
  <w:style w:type="paragraph" w:customStyle="1" w:styleId="StyleZakonu">
    <w:name w:val="StyleZakonu"/>
    <w:basedOn w:val="a"/>
    <w:rsid w:val="005F2776"/>
    <w:pPr>
      <w:spacing w:after="60" w:line="220" w:lineRule="exact"/>
      <w:ind w:firstLine="284"/>
      <w:jc w:val="both"/>
    </w:pPr>
    <w:rPr>
      <w:sz w:val="20"/>
      <w:szCs w:val="20"/>
    </w:rPr>
  </w:style>
  <w:style w:type="paragraph" w:customStyle="1" w:styleId="rvps2">
    <w:name w:val="rvps2"/>
    <w:basedOn w:val="a"/>
    <w:rsid w:val="005F2776"/>
    <w:pPr>
      <w:spacing w:before="100" w:beforeAutospacing="1" w:after="100" w:afterAutospacing="1"/>
    </w:pPr>
    <w:rPr>
      <w:lang w:val="ru-RU"/>
    </w:rPr>
  </w:style>
  <w:style w:type="paragraph" w:styleId="af0">
    <w:name w:val="List Paragraph"/>
    <w:basedOn w:val="a"/>
    <w:uiPriority w:val="34"/>
    <w:qFormat/>
    <w:rsid w:val="005F2776"/>
    <w:pPr>
      <w:ind w:left="708"/>
    </w:pPr>
  </w:style>
  <w:style w:type="character" w:customStyle="1" w:styleId="rvts46">
    <w:name w:val="rvts46"/>
    <w:rsid w:val="00441BC7"/>
  </w:style>
  <w:style w:type="character" w:customStyle="1" w:styleId="rvts11">
    <w:name w:val="rvts11"/>
    <w:rsid w:val="00441BC7"/>
  </w:style>
  <w:style w:type="character" w:customStyle="1" w:styleId="a5">
    <w:name w:val="Нижний колонтитул Знак"/>
    <w:basedOn w:val="a0"/>
    <w:link w:val="a4"/>
    <w:uiPriority w:val="99"/>
    <w:rsid w:val="006052D4"/>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93965">
      <w:bodyDiv w:val="1"/>
      <w:marLeft w:val="0"/>
      <w:marRight w:val="0"/>
      <w:marTop w:val="0"/>
      <w:marBottom w:val="0"/>
      <w:divBdr>
        <w:top w:val="none" w:sz="0" w:space="0" w:color="auto"/>
        <w:left w:val="none" w:sz="0" w:space="0" w:color="auto"/>
        <w:bottom w:val="none" w:sz="0" w:space="0" w:color="auto"/>
        <w:right w:val="none" w:sz="0" w:space="0" w:color="auto"/>
      </w:divBdr>
    </w:div>
    <w:div w:id="150753742">
      <w:bodyDiv w:val="1"/>
      <w:marLeft w:val="0"/>
      <w:marRight w:val="0"/>
      <w:marTop w:val="0"/>
      <w:marBottom w:val="0"/>
      <w:divBdr>
        <w:top w:val="none" w:sz="0" w:space="0" w:color="auto"/>
        <w:left w:val="none" w:sz="0" w:space="0" w:color="auto"/>
        <w:bottom w:val="none" w:sz="0" w:space="0" w:color="auto"/>
        <w:right w:val="none" w:sz="0" w:space="0" w:color="auto"/>
      </w:divBdr>
    </w:div>
    <w:div w:id="335621229">
      <w:bodyDiv w:val="1"/>
      <w:marLeft w:val="0"/>
      <w:marRight w:val="0"/>
      <w:marTop w:val="0"/>
      <w:marBottom w:val="0"/>
      <w:divBdr>
        <w:top w:val="none" w:sz="0" w:space="0" w:color="auto"/>
        <w:left w:val="none" w:sz="0" w:space="0" w:color="auto"/>
        <w:bottom w:val="none" w:sz="0" w:space="0" w:color="auto"/>
        <w:right w:val="none" w:sz="0" w:space="0" w:color="auto"/>
      </w:divBdr>
    </w:div>
    <w:div w:id="385687466">
      <w:bodyDiv w:val="1"/>
      <w:marLeft w:val="0"/>
      <w:marRight w:val="0"/>
      <w:marTop w:val="0"/>
      <w:marBottom w:val="0"/>
      <w:divBdr>
        <w:top w:val="none" w:sz="0" w:space="0" w:color="auto"/>
        <w:left w:val="none" w:sz="0" w:space="0" w:color="auto"/>
        <w:bottom w:val="none" w:sz="0" w:space="0" w:color="auto"/>
        <w:right w:val="none" w:sz="0" w:space="0" w:color="auto"/>
      </w:divBdr>
    </w:div>
    <w:div w:id="404298591">
      <w:bodyDiv w:val="1"/>
      <w:marLeft w:val="0"/>
      <w:marRight w:val="0"/>
      <w:marTop w:val="0"/>
      <w:marBottom w:val="0"/>
      <w:divBdr>
        <w:top w:val="none" w:sz="0" w:space="0" w:color="auto"/>
        <w:left w:val="none" w:sz="0" w:space="0" w:color="auto"/>
        <w:bottom w:val="none" w:sz="0" w:space="0" w:color="auto"/>
        <w:right w:val="none" w:sz="0" w:space="0" w:color="auto"/>
      </w:divBdr>
    </w:div>
    <w:div w:id="407194964">
      <w:bodyDiv w:val="1"/>
      <w:marLeft w:val="0"/>
      <w:marRight w:val="0"/>
      <w:marTop w:val="0"/>
      <w:marBottom w:val="0"/>
      <w:divBdr>
        <w:top w:val="none" w:sz="0" w:space="0" w:color="auto"/>
        <w:left w:val="none" w:sz="0" w:space="0" w:color="auto"/>
        <w:bottom w:val="none" w:sz="0" w:space="0" w:color="auto"/>
        <w:right w:val="none" w:sz="0" w:space="0" w:color="auto"/>
      </w:divBdr>
    </w:div>
    <w:div w:id="501818910">
      <w:bodyDiv w:val="1"/>
      <w:marLeft w:val="0"/>
      <w:marRight w:val="0"/>
      <w:marTop w:val="0"/>
      <w:marBottom w:val="0"/>
      <w:divBdr>
        <w:top w:val="none" w:sz="0" w:space="0" w:color="auto"/>
        <w:left w:val="none" w:sz="0" w:space="0" w:color="auto"/>
        <w:bottom w:val="none" w:sz="0" w:space="0" w:color="auto"/>
        <w:right w:val="none" w:sz="0" w:space="0" w:color="auto"/>
      </w:divBdr>
    </w:div>
    <w:div w:id="510268018">
      <w:bodyDiv w:val="1"/>
      <w:marLeft w:val="0"/>
      <w:marRight w:val="0"/>
      <w:marTop w:val="0"/>
      <w:marBottom w:val="0"/>
      <w:divBdr>
        <w:top w:val="none" w:sz="0" w:space="0" w:color="auto"/>
        <w:left w:val="none" w:sz="0" w:space="0" w:color="auto"/>
        <w:bottom w:val="none" w:sz="0" w:space="0" w:color="auto"/>
        <w:right w:val="none" w:sz="0" w:space="0" w:color="auto"/>
      </w:divBdr>
    </w:div>
    <w:div w:id="547689776">
      <w:bodyDiv w:val="1"/>
      <w:marLeft w:val="0"/>
      <w:marRight w:val="0"/>
      <w:marTop w:val="0"/>
      <w:marBottom w:val="0"/>
      <w:divBdr>
        <w:top w:val="none" w:sz="0" w:space="0" w:color="auto"/>
        <w:left w:val="none" w:sz="0" w:space="0" w:color="auto"/>
        <w:bottom w:val="none" w:sz="0" w:space="0" w:color="auto"/>
        <w:right w:val="none" w:sz="0" w:space="0" w:color="auto"/>
      </w:divBdr>
    </w:div>
    <w:div w:id="800539891">
      <w:bodyDiv w:val="1"/>
      <w:marLeft w:val="0"/>
      <w:marRight w:val="0"/>
      <w:marTop w:val="0"/>
      <w:marBottom w:val="0"/>
      <w:divBdr>
        <w:top w:val="none" w:sz="0" w:space="0" w:color="auto"/>
        <w:left w:val="none" w:sz="0" w:space="0" w:color="auto"/>
        <w:bottom w:val="none" w:sz="0" w:space="0" w:color="auto"/>
        <w:right w:val="none" w:sz="0" w:space="0" w:color="auto"/>
      </w:divBdr>
    </w:div>
    <w:div w:id="824126948">
      <w:bodyDiv w:val="1"/>
      <w:marLeft w:val="0"/>
      <w:marRight w:val="0"/>
      <w:marTop w:val="0"/>
      <w:marBottom w:val="0"/>
      <w:divBdr>
        <w:top w:val="none" w:sz="0" w:space="0" w:color="auto"/>
        <w:left w:val="none" w:sz="0" w:space="0" w:color="auto"/>
        <w:bottom w:val="none" w:sz="0" w:space="0" w:color="auto"/>
        <w:right w:val="none" w:sz="0" w:space="0" w:color="auto"/>
      </w:divBdr>
    </w:div>
    <w:div w:id="891112110">
      <w:bodyDiv w:val="1"/>
      <w:marLeft w:val="0"/>
      <w:marRight w:val="0"/>
      <w:marTop w:val="0"/>
      <w:marBottom w:val="0"/>
      <w:divBdr>
        <w:top w:val="none" w:sz="0" w:space="0" w:color="auto"/>
        <w:left w:val="none" w:sz="0" w:space="0" w:color="auto"/>
        <w:bottom w:val="none" w:sz="0" w:space="0" w:color="auto"/>
        <w:right w:val="none" w:sz="0" w:space="0" w:color="auto"/>
      </w:divBdr>
    </w:div>
    <w:div w:id="891236004">
      <w:bodyDiv w:val="1"/>
      <w:marLeft w:val="0"/>
      <w:marRight w:val="0"/>
      <w:marTop w:val="0"/>
      <w:marBottom w:val="0"/>
      <w:divBdr>
        <w:top w:val="none" w:sz="0" w:space="0" w:color="auto"/>
        <w:left w:val="none" w:sz="0" w:space="0" w:color="auto"/>
        <w:bottom w:val="none" w:sz="0" w:space="0" w:color="auto"/>
        <w:right w:val="none" w:sz="0" w:space="0" w:color="auto"/>
      </w:divBdr>
    </w:div>
    <w:div w:id="1097140387">
      <w:bodyDiv w:val="1"/>
      <w:marLeft w:val="0"/>
      <w:marRight w:val="0"/>
      <w:marTop w:val="0"/>
      <w:marBottom w:val="0"/>
      <w:divBdr>
        <w:top w:val="none" w:sz="0" w:space="0" w:color="auto"/>
        <w:left w:val="none" w:sz="0" w:space="0" w:color="auto"/>
        <w:bottom w:val="none" w:sz="0" w:space="0" w:color="auto"/>
        <w:right w:val="none" w:sz="0" w:space="0" w:color="auto"/>
      </w:divBdr>
    </w:div>
    <w:div w:id="1248419222">
      <w:bodyDiv w:val="1"/>
      <w:marLeft w:val="0"/>
      <w:marRight w:val="0"/>
      <w:marTop w:val="0"/>
      <w:marBottom w:val="0"/>
      <w:divBdr>
        <w:top w:val="none" w:sz="0" w:space="0" w:color="auto"/>
        <w:left w:val="none" w:sz="0" w:space="0" w:color="auto"/>
        <w:bottom w:val="none" w:sz="0" w:space="0" w:color="auto"/>
        <w:right w:val="none" w:sz="0" w:space="0" w:color="auto"/>
      </w:divBdr>
    </w:div>
    <w:div w:id="1263536435">
      <w:bodyDiv w:val="1"/>
      <w:marLeft w:val="0"/>
      <w:marRight w:val="0"/>
      <w:marTop w:val="0"/>
      <w:marBottom w:val="0"/>
      <w:divBdr>
        <w:top w:val="none" w:sz="0" w:space="0" w:color="auto"/>
        <w:left w:val="none" w:sz="0" w:space="0" w:color="auto"/>
        <w:bottom w:val="none" w:sz="0" w:space="0" w:color="auto"/>
        <w:right w:val="none" w:sz="0" w:space="0" w:color="auto"/>
      </w:divBdr>
    </w:div>
    <w:div w:id="1336152987">
      <w:bodyDiv w:val="1"/>
      <w:marLeft w:val="0"/>
      <w:marRight w:val="0"/>
      <w:marTop w:val="0"/>
      <w:marBottom w:val="0"/>
      <w:divBdr>
        <w:top w:val="none" w:sz="0" w:space="0" w:color="auto"/>
        <w:left w:val="none" w:sz="0" w:space="0" w:color="auto"/>
        <w:bottom w:val="none" w:sz="0" w:space="0" w:color="auto"/>
        <w:right w:val="none" w:sz="0" w:space="0" w:color="auto"/>
      </w:divBdr>
    </w:div>
    <w:div w:id="1404140808">
      <w:bodyDiv w:val="1"/>
      <w:marLeft w:val="0"/>
      <w:marRight w:val="0"/>
      <w:marTop w:val="0"/>
      <w:marBottom w:val="0"/>
      <w:divBdr>
        <w:top w:val="none" w:sz="0" w:space="0" w:color="auto"/>
        <w:left w:val="none" w:sz="0" w:space="0" w:color="auto"/>
        <w:bottom w:val="none" w:sz="0" w:space="0" w:color="auto"/>
        <w:right w:val="none" w:sz="0" w:space="0" w:color="auto"/>
      </w:divBdr>
    </w:div>
    <w:div w:id="1429538561">
      <w:bodyDiv w:val="1"/>
      <w:marLeft w:val="0"/>
      <w:marRight w:val="0"/>
      <w:marTop w:val="0"/>
      <w:marBottom w:val="0"/>
      <w:divBdr>
        <w:top w:val="none" w:sz="0" w:space="0" w:color="auto"/>
        <w:left w:val="none" w:sz="0" w:space="0" w:color="auto"/>
        <w:bottom w:val="none" w:sz="0" w:space="0" w:color="auto"/>
        <w:right w:val="none" w:sz="0" w:space="0" w:color="auto"/>
      </w:divBdr>
    </w:div>
    <w:div w:id="1439524729">
      <w:bodyDiv w:val="1"/>
      <w:marLeft w:val="0"/>
      <w:marRight w:val="0"/>
      <w:marTop w:val="0"/>
      <w:marBottom w:val="0"/>
      <w:divBdr>
        <w:top w:val="none" w:sz="0" w:space="0" w:color="auto"/>
        <w:left w:val="none" w:sz="0" w:space="0" w:color="auto"/>
        <w:bottom w:val="none" w:sz="0" w:space="0" w:color="auto"/>
        <w:right w:val="none" w:sz="0" w:space="0" w:color="auto"/>
      </w:divBdr>
    </w:div>
    <w:div w:id="1502159445">
      <w:bodyDiv w:val="1"/>
      <w:marLeft w:val="0"/>
      <w:marRight w:val="0"/>
      <w:marTop w:val="0"/>
      <w:marBottom w:val="0"/>
      <w:divBdr>
        <w:top w:val="none" w:sz="0" w:space="0" w:color="auto"/>
        <w:left w:val="none" w:sz="0" w:space="0" w:color="auto"/>
        <w:bottom w:val="none" w:sz="0" w:space="0" w:color="auto"/>
        <w:right w:val="none" w:sz="0" w:space="0" w:color="auto"/>
      </w:divBdr>
    </w:div>
    <w:div w:id="1624535234">
      <w:bodyDiv w:val="1"/>
      <w:marLeft w:val="0"/>
      <w:marRight w:val="0"/>
      <w:marTop w:val="0"/>
      <w:marBottom w:val="0"/>
      <w:divBdr>
        <w:top w:val="none" w:sz="0" w:space="0" w:color="auto"/>
        <w:left w:val="none" w:sz="0" w:space="0" w:color="auto"/>
        <w:bottom w:val="none" w:sz="0" w:space="0" w:color="auto"/>
        <w:right w:val="none" w:sz="0" w:space="0" w:color="auto"/>
      </w:divBdr>
    </w:div>
    <w:div w:id="1721827620">
      <w:bodyDiv w:val="1"/>
      <w:marLeft w:val="0"/>
      <w:marRight w:val="0"/>
      <w:marTop w:val="0"/>
      <w:marBottom w:val="0"/>
      <w:divBdr>
        <w:top w:val="none" w:sz="0" w:space="0" w:color="auto"/>
        <w:left w:val="none" w:sz="0" w:space="0" w:color="auto"/>
        <w:bottom w:val="none" w:sz="0" w:space="0" w:color="auto"/>
        <w:right w:val="none" w:sz="0" w:space="0" w:color="auto"/>
      </w:divBdr>
    </w:div>
    <w:div w:id="1896771306">
      <w:bodyDiv w:val="1"/>
      <w:marLeft w:val="0"/>
      <w:marRight w:val="0"/>
      <w:marTop w:val="0"/>
      <w:marBottom w:val="0"/>
      <w:divBdr>
        <w:top w:val="none" w:sz="0" w:space="0" w:color="auto"/>
        <w:left w:val="none" w:sz="0" w:space="0" w:color="auto"/>
        <w:bottom w:val="none" w:sz="0" w:space="0" w:color="auto"/>
        <w:right w:val="none" w:sz="0" w:space="0" w:color="auto"/>
      </w:divBdr>
    </w:div>
    <w:div w:id="1969432755">
      <w:bodyDiv w:val="1"/>
      <w:marLeft w:val="0"/>
      <w:marRight w:val="0"/>
      <w:marTop w:val="0"/>
      <w:marBottom w:val="0"/>
      <w:divBdr>
        <w:top w:val="none" w:sz="0" w:space="0" w:color="auto"/>
        <w:left w:val="none" w:sz="0" w:space="0" w:color="auto"/>
        <w:bottom w:val="none" w:sz="0" w:space="0" w:color="auto"/>
        <w:right w:val="none" w:sz="0" w:space="0" w:color="auto"/>
      </w:divBdr>
    </w:div>
    <w:div w:id="2028943505">
      <w:bodyDiv w:val="1"/>
      <w:marLeft w:val="0"/>
      <w:marRight w:val="0"/>
      <w:marTop w:val="0"/>
      <w:marBottom w:val="0"/>
      <w:divBdr>
        <w:top w:val="none" w:sz="0" w:space="0" w:color="auto"/>
        <w:left w:val="none" w:sz="0" w:space="0" w:color="auto"/>
        <w:bottom w:val="none" w:sz="0" w:space="0" w:color="auto"/>
        <w:right w:val="none" w:sz="0" w:space="0" w:color="auto"/>
      </w:divBdr>
    </w:div>
    <w:div w:id="2045515003">
      <w:bodyDiv w:val="1"/>
      <w:marLeft w:val="0"/>
      <w:marRight w:val="0"/>
      <w:marTop w:val="0"/>
      <w:marBottom w:val="0"/>
      <w:divBdr>
        <w:top w:val="none" w:sz="0" w:space="0" w:color="auto"/>
        <w:left w:val="none" w:sz="0" w:space="0" w:color="auto"/>
        <w:bottom w:val="none" w:sz="0" w:space="0" w:color="auto"/>
        <w:right w:val="none" w:sz="0" w:space="0" w:color="auto"/>
      </w:divBdr>
    </w:div>
    <w:div w:id="2076590194">
      <w:bodyDiv w:val="1"/>
      <w:marLeft w:val="0"/>
      <w:marRight w:val="0"/>
      <w:marTop w:val="0"/>
      <w:marBottom w:val="0"/>
      <w:divBdr>
        <w:top w:val="none" w:sz="0" w:space="0" w:color="auto"/>
        <w:left w:val="none" w:sz="0" w:space="0" w:color="auto"/>
        <w:bottom w:val="none" w:sz="0" w:space="0" w:color="auto"/>
        <w:right w:val="none" w:sz="0" w:space="0" w:color="auto"/>
      </w:divBdr>
    </w:div>
    <w:div w:id="20817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18575-A65E-4CDD-AE90-4366AFDA5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1367</Words>
  <Characters>9816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Протокол № 3</vt:lpstr>
    </vt:vector>
  </TitlesOfParts>
  <Company>aust</Company>
  <LinksUpToDate>false</LinksUpToDate>
  <CharactersWithSpaces>11161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dc:title>
  <dc:creator>Гуржий Наталья</dc:creator>
  <cp:lastModifiedBy>Гуржий Наталья Анатольевна</cp:lastModifiedBy>
  <cp:revision>4</cp:revision>
  <cp:lastPrinted>2019-01-30T14:50:00Z</cp:lastPrinted>
  <dcterms:created xsi:type="dcterms:W3CDTF">2019-01-31T14:40:00Z</dcterms:created>
  <dcterms:modified xsi:type="dcterms:W3CDTF">2019-02-05T16:00:00Z</dcterms:modified>
</cp:coreProperties>
</file>